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69" w:rsidRDefault="002D18D3">
      <w:pPr>
        <w:rPr>
          <w:rFonts w:ascii="Verdana" w:hAnsi="Verdana" w:hint="eastAsia"/>
          <w:lang w:val="en"/>
        </w:rPr>
      </w:pPr>
      <w:r w:rsidRPr="002D18D3">
        <w:rPr>
          <w:rFonts w:ascii="Verdana" w:hAnsi="Verdana"/>
          <w:sz w:val="36"/>
          <w:lang w:val="en"/>
        </w:rPr>
        <w:t>IAWA Journal - Volume 37(3)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71"/>
        <w:gridCol w:w="692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Fritz H. </w:t>
            </w:r>
            <w:proofErr w:type="spellStart"/>
            <w:r w:rsidRPr="002D18D3">
              <w:t>Schweingruber</w:t>
            </w:r>
            <w:proofErr w:type="spellEnd"/>
            <w:r w:rsidRPr="002D18D3">
              <w:t xml:space="preserve">; Alan </w:t>
            </w:r>
            <w:proofErr w:type="spellStart"/>
            <w:r w:rsidRPr="002D18D3">
              <w:t>Crivellaro</w:t>
            </w:r>
            <w:proofErr w:type="spellEnd"/>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Letter to the Editor – Comments on the IAWA Hardwood List now available on the web</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369-371</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5" w:history="1">
              <w:r w:rsidRPr="002D18D3">
                <w:rPr>
                  <w:rStyle w:val="a3"/>
                </w:rPr>
                <w:t>10.1163/22941932-20160140</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H. </w:t>
            </w:r>
            <w:proofErr w:type="spellStart"/>
            <w:r w:rsidRPr="002D18D3">
              <w:t>Aiso</w:t>
            </w:r>
            <w:proofErr w:type="spellEnd"/>
            <w:r w:rsidRPr="002D18D3">
              <w:t xml:space="preserve">; F. </w:t>
            </w:r>
            <w:proofErr w:type="spellStart"/>
            <w:r w:rsidRPr="002D18D3">
              <w:t>Ishiguri</w:t>
            </w:r>
            <w:proofErr w:type="spellEnd"/>
            <w:r w:rsidRPr="002D18D3">
              <w:t>; T. Ohkubo; S. Yokota</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Tension wood-like reaction wood in vessel-less </w:t>
            </w:r>
            <w:proofErr w:type="spellStart"/>
            <w:r w:rsidRPr="002D18D3">
              <w:rPr>
                <w:b/>
                <w:bCs/>
                <w:i/>
                <w:iCs/>
              </w:rPr>
              <w:t>Tetracentron</w:t>
            </w:r>
            <w:proofErr w:type="spellEnd"/>
            <w:r w:rsidRPr="002D18D3">
              <w:rPr>
                <w:b/>
                <w:bCs/>
                <w:i/>
                <w:iCs/>
              </w:rPr>
              <w:t xml:space="preserve"> </w:t>
            </w:r>
            <w:proofErr w:type="spellStart"/>
            <w:r w:rsidRPr="002D18D3">
              <w:rPr>
                <w:b/>
                <w:bCs/>
                <w:i/>
                <w:iCs/>
              </w:rPr>
              <w:t>sinense</w:t>
            </w:r>
            <w:proofErr w:type="spellEnd"/>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372-382</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proofErr w:type="spellStart"/>
            <w:r w:rsidRPr="002D18D3">
              <w:t>microfibrillar</w:t>
            </w:r>
            <w:proofErr w:type="spellEnd"/>
            <w:r w:rsidRPr="002D18D3">
              <w:t xml:space="preserve"> angle; </w:t>
            </w:r>
            <w:proofErr w:type="spellStart"/>
            <w:r w:rsidRPr="002D18D3">
              <w:t>Mäule</w:t>
            </w:r>
            <w:proofErr w:type="spellEnd"/>
            <w:r w:rsidRPr="002D18D3">
              <w:t xml:space="preserve"> reaction; </w:t>
            </w:r>
            <w:proofErr w:type="spellStart"/>
            <w:r w:rsidRPr="002D18D3">
              <w:t>tracheids</w:t>
            </w:r>
            <w:proofErr w:type="spellEnd"/>
            <w:r w:rsidRPr="002D18D3">
              <w:t xml:space="preserve">; </w:t>
            </w:r>
            <w:proofErr w:type="spellStart"/>
            <w:r w:rsidRPr="002D18D3">
              <w:t>phloroglucinol-HCl</w:t>
            </w:r>
            <w:proofErr w:type="spellEnd"/>
            <w:r w:rsidRPr="002D18D3">
              <w:t xml:space="preserve"> reaction; Lignin</w:t>
            </w:r>
          </w:p>
        </w:tc>
      </w:tr>
      <w:tr w:rsidR="002D18D3" w:rsidRPr="002D18D3" w:rsidTr="002D18D3">
        <w:trPr>
          <w:tblCellSpacing w:w="15" w:type="dxa"/>
        </w:trPr>
        <w:tc>
          <w:tcPr>
            <w:tcW w:w="0" w:type="auto"/>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r w:rsidRPr="002D18D3">
              <w:t xml:space="preserve">The objective of this study is to clarify the anatomical characteristics and lignin distribution of reaction wood in a vessel-less angiosperm species, </w:t>
            </w:r>
            <w:proofErr w:type="spellStart"/>
            <w:r w:rsidRPr="002D18D3">
              <w:rPr>
                <w:i/>
                <w:iCs/>
              </w:rPr>
              <w:t>Tetracentron</w:t>
            </w:r>
            <w:proofErr w:type="spellEnd"/>
            <w:r w:rsidRPr="002D18D3">
              <w:rPr>
                <w:i/>
                <w:iCs/>
              </w:rPr>
              <w:t xml:space="preserve"> </w:t>
            </w:r>
            <w:proofErr w:type="spellStart"/>
            <w:r w:rsidRPr="002D18D3">
              <w:rPr>
                <w:i/>
                <w:iCs/>
              </w:rPr>
              <w:t>sinense</w:t>
            </w:r>
            <w:proofErr w:type="spellEnd"/>
            <w:r w:rsidRPr="002D18D3">
              <w:t xml:space="preserve"> </w:t>
            </w:r>
            <w:proofErr w:type="spellStart"/>
            <w:r w:rsidRPr="002D18D3">
              <w:t>Oliv</w:t>
            </w:r>
            <w:proofErr w:type="spellEnd"/>
            <w:r w:rsidRPr="002D18D3">
              <w:t xml:space="preserve">. Sample disks (1 cm in thickness) were collected from three different positions of a </w:t>
            </w:r>
            <w:proofErr w:type="spellStart"/>
            <w:r w:rsidRPr="002D18D3">
              <w:rPr>
                <w:i/>
                <w:iCs/>
              </w:rPr>
              <w:t>Tetracentron</w:t>
            </w:r>
            <w:proofErr w:type="spellEnd"/>
            <w:r w:rsidRPr="002D18D3">
              <w:rPr>
                <w:i/>
                <w:iCs/>
              </w:rPr>
              <w:t xml:space="preserve"> </w:t>
            </w:r>
            <w:proofErr w:type="spellStart"/>
            <w:r w:rsidRPr="002D18D3">
              <w:rPr>
                <w:i/>
                <w:iCs/>
              </w:rPr>
              <w:t>sinense</w:t>
            </w:r>
            <w:proofErr w:type="spellEnd"/>
            <w:r w:rsidRPr="002D18D3">
              <w:t xml:space="preserve"> tree. Cell morphologies, the </w:t>
            </w:r>
            <w:proofErr w:type="spellStart"/>
            <w:r w:rsidRPr="002D18D3">
              <w:t>microfibril</w:t>
            </w:r>
            <w:proofErr w:type="spellEnd"/>
            <w:r w:rsidRPr="002D18D3">
              <w:t xml:space="preserve"> angle (MFA) in the S</w:t>
            </w:r>
            <w:r w:rsidRPr="002D18D3">
              <w:rPr>
                <w:vertAlign w:val="subscript"/>
              </w:rPr>
              <w:t>2</w:t>
            </w:r>
            <w:r w:rsidRPr="002D18D3">
              <w:t xml:space="preserve"> layer, lignin distribution, and lignin content were measured. There was neither a gelatinous (G-</w:t>
            </w:r>
            <w:proofErr w:type="gramStart"/>
            <w:r w:rsidRPr="002D18D3">
              <w:t>)layer</w:t>
            </w:r>
            <w:proofErr w:type="gramEnd"/>
            <w:r w:rsidRPr="002D18D3">
              <w:t xml:space="preserve"> nor an S</w:t>
            </w:r>
            <w:r w:rsidRPr="002D18D3">
              <w:rPr>
                <w:vertAlign w:val="subscript"/>
              </w:rPr>
              <w:t>3</w:t>
            </w:r>
            <w:r w:rsidRPr="002D18D3">
              <w:t xml:space="preserve"> layer on the upper side of inclined samples. However, the secondary wall of the normal </w:t>
            </w:r>
            <w:proofErr w:type="spellStart"/>
            <w:r w:rsidRPr="002D18D3">
              <w:t>tracheids</w:t>
            </w:r>
            <w:proofErr w:type="spellEnd"/>
            <w:r w:rsidRPr="002D18D3">
              <w:t xml:space="preserve"> was only weakly stained by </w:t>
            </w:r>
            <w:proofErr w:type="spellStart"/>
            <w:r w:rsidRPr="002D18D3">
              <w:t>Mäule</w:t>
            </w:r>
            <w:proofErr w:type="spellEnd"/>
            <w:r w:rsidRPr="002D18D3">
              <w:t xml:space="preserve"> and </w:t>
            </w:r>
            <w:proofErr w:type="spellStart"/>
            <w:r w:rsidRPr="002D18D3">
              <w:t>phloroglucinol-HCl</w:t>
            </w:r>
            <w:proofErr w:type="spellEnd"/>
            <w:r w:rsidRPr="002D18D3">
              <w:t>. MFA in the S</w:t>
            </w:r>
            <w:r w:rsidRPr="002D18D3">
              <w:rPr>
                <w:vertAlign w:val="subscript"/>
              </w:rPr>
              <w:t>2</w:t>
            </w:r>
            <w:r w:rsidRPr="002D18D3">
              <w:t xml:space="preserve"> layer and lignin content decreased on the upper side of inclined samples. This qualifies the reaction wood of </w:t>
            </w:r>
            <w:proofErr w:type="spellStart"/>
            <w:r w:rsidRPr="002D18D3">
              <w:rPr>
                <w:i/>
                <w:iCs/>
              </w:rPr>
              <w:t>Tetracentron</w:t>
            </w:r>
            <w:proofErr w:type="spellEnd"/>
            <w:r w:rsidRPr="002D18D3">
              <w:t xml:space="preserve"> as “tension wood-like”. The so-called “unusual </w:t>
            </w:r>
            <w:proofErr w:type="spellStart"/>
            <w:r w:rsidRPr="002D18D3">
              <w:t>tracheids</w:t>
            </w:r>
            <w:proofErr w:type="spellEnd"/>
            <w:r w:rsidRPr="002D18D3">
              <w:t xml:space="preserve">”, typical for the wood of </w:t>
            </w:r>
            <w:proofErr w:type="spellStart"/>
            <w:r w:rsidRPr="002D18D3">
              <w:rPr>
                <w:i/>
                <w:iCs/>
              </w:rPr>
              <w:t>Tetracentron</w:t>
            </w:r>
            <w:proofErr w:type="spellEnd"/>
            <w:r w:rsidRPr="002D18D3">
              <w:t xml:space="preserve">, showed weaker changes in their anatomical and chemical characteristics in reaction wood than normal </w:t>
            </w:r>
            <w:proofErr w:type="spellStart"/>
            <w:r w:rsidRPr="002D18D3">
              <w:t>tracheids</w:t>
            </w:r>
            <w:proofErr w:type="spellEnd"/>
            <w:r w:rsidRPr="002D18D3">
              <w:t xml:space="preserve">, indicating their special function in water transport. It is hypothesized that vessel-less angiosperms rich in </w:t>
            </w:r>
            <w:proofErr w:type="spellStart"/>
            <w:r w:rsidRPr="002D18D3">
              <w:t>syringyl</w:t>
            </w:r>
            <w:proofErr w:type="spellEnd"/>
            <w:r w:rsidRPr="002D18D3">
              <w:t xml:space="preserve"> units in their lignin, produce tension wood-like reaction wood on the upper side of inclined stems or branches, with lower MFA and lignin content in their normal tracheid walls, irrespective of whether a typical G-layer is formed or not.</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6" w:history="1">
              <w:r w:rsidRPr="002D18D3">
                <w:rPr>
                  <w:rStyle w:val="a3"/>
                </w:rPr>
                <w:t>10.1163/22941932-20160141</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Jong </w:t>
            </w:r>
            <w:proofErr w:type="spellStart"/>
            <w:r w:rsidRPr="002D18D3">
              <w:t>Sik</w:t>
            </w:r>
            <w:proofErr w:type="spellEnd"/>
            <w:r w:rsidRPr="002D18D3">
              <w:t xml:space="preserve"> Kim; Geoffrey Daniel</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Variations in cell wall ultrastructure and chemistry in cell types of </w:t>
            </w:r>
            <w:proofErr w:type="spellStart"/>
            <w:r w:rsidRPr="002D18D3">
              <w:rPr>
                <w:b/>
                <w:bCs/>
              </w:rPr>
              <w:t>earlywood</w:t>
            </w:r>
            <w:proofErr w:type="spellEnd"/>
            <w:r w:rsidRPr="002D18D3">
              <w:rPr>
                <w:b/>
                <w:bCs/>
              </w:rPr>
              <w:t xml:space="preserve"> and latewood in English oak (</w:t>
            </w:r>
            <w:proofErr w:type="spellStart"/>
            <w:r w:rsidRPr="002D18D3">
              <w:rPr>
                <w:b/>
                <w:bCs/>
                <w:i/>
                <w:iCs/>
              </w:rPr>
              <w:t>Quercus</w:t>
            </w:r>
            <w:proofErr w:type="spellEnd"/>
            <w:r w:rsidRPr="002D18D3">
              <w:rPr>
                <w:b/>
                <w:bCs/>
                <w:i/>
                <w:iCs/>
              </w:rPr>
              <w:t xml:space="preserve"> </w:t>
            </w:r>
            <w:proofErr w:type="spellStart"/>
            <w:r w:rsidRPr="002D18D3">
              <w:rPr>
                <w:b/>
                <w:bCs/>
                <w:i/>
                <w:iCs/>
              </w:rPr>
              <w:t>robur</w:t>
            </w:r>
            <w:proofErr w:type="spellEnd"/>
            <w:r w:rsidRPr="002D18D3">
              <w:rPr>
                <w:b/>
                <w:bCs/>
              </w:rPr>
              <w:t>)</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383-401</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r w:rsidRPr="002D18D3">
              <w:t xml:space="preserve">parenchyma cell; </w:t>
            </w:r>
            <w:proofErr w:type="spellStart"/>
            <w:r w:rsidRPr="002D18D3">
              <w:t>xylan</w:t>
            </w:r>
            <w:proofErr w:type="spellEnd"/>
            <w:r w:rsidRPr="002D18D3">
              <w:t xml:space="preserve">; </w:t>
            </w:r>
            <w:proofErr w:type="spellStart"/>
            <w:r w:rsidRPr="002D18D3">
              <w:t>Libriform</w:t>
            </w:r>
            <w:proofErr w:type="spellEnd"/>
            <w:r w:rsidRPr="002D18D3">
              <w:t xml:space="preserve"> fiber; </w:t>
            </w:r>
            <w:proofErr w:type="spellStart"/>
            <w:r w:rsidRPr="002D18D3">
              <w:t>vasicentric</w:t>
            </w:r>
            <w:proofErr w:type="spellEnd"/>
            <w:r w:rsidRPr="002D18D3">
              <w:t xml:space="preserve"> </w:t>
            </w:r>
            <w:proofErr w:type="spellStart"/>
            <w:r w:rsidRPr="002D18D3">
              <w:t>tracheids</w:t>
            </w:r>
            <w:proofErr w:type="spellEnd"/>
            <w:r w:rsidRPr="002D18D3">
              <w:t xml:space="preserve">; </w:t>
            </w:r>
            <w:proofErr w:type="spellStart"/>
            <w:r w:rsidRPr="002D18D3">
              <w:t>mannan</w:t>
            </w:r>
            <w:proofErr w:type="spellEnd"/>
            <w:r w:rsidRPr="002D18D3">
              <w:t>; lignin; vessel</w:t>
            </w:r>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Although there is considerable information on anatomy and gross chemistry of oak wood, little is known on the ultrastructure and chemistry at the individual cell wall level. In particular, differences in ultrastructure and chemistry within the same cell type between </w:t>
            </w:r>
            <w:proofErr w:type="spellStart"/>
            <w:r w:rsidRPr="002D18D3">
              <w:t>earlywood</w:t>
            </w:r>
            <w:proofErr w:type="spellEnd"/>
            <w:r w:rsidRPr="002D18D3">
              <w:t xml:space="preserve"> (EW) and latewood (LW) are poorly understood. This study investigated the ultrastructure and chemistry of (</w:t>
            </w:r>
            <w:proofErr w:type="spellStart"/>
            <w:r w:rsidRPr="002D18D3">
              <w:t>vasicentric</w:t>
            </w:r>
            <w:proofErr w:type="spellEnd"/>
            <w:r w:rsidRPr="002D18D3">
              <w:t xml:space="preserve">) </w:t>
            </w:r>
            <w:proofErr w:type="spellStart"/>
            <w:r w:rsidRPr="002D18D3">
              <w:t>tracheids</w:t>
            </w:r>
            <w:proofErr w:type="spellEnd"/>
            <w:r w:rsidRPr="002D18D3">
              <w:t>, vessels, (</w:t>
            </w:r>
            <w:proofErr w:type="spellStart"/>
            <w:r w:rsidRPr="002D18D3">
              <w:t>libriform</w:t>
            </w:r>
            <w:proofErr w:type="spellEnd"/>
            <w:r w:rsidRPr="002D18D3">
              <w:t>) fibers and axial/ray parenchyma cells of English oak xylem (</w:t>
            </w:r>
            <w:proofErr w:type="spellStart"/>
            <w:r w:rsidRPr="002D18D3">
              <w:rPr>
                <w:i/>
                <w:iCs/>
              </w:rPr>
              <w:t>Quercus</w:t>
            </w:r>
            <w:proofErr w:type="spellEnd"/>
            <w:r w:rsidRPr="002D18D3">
              <w:rPr>
                <w:i/>
                <w:iCs/>
              </w:rPr>
              <w:t xml:space="preserve"> </w:t>
            </w:r>
            <w:proofErr w:type="spellStart"/>
            <w:r w:rsidRPr="002D18D3">
              <w:rPr>
                <w:i/>
                <w:iCs/>
              </w:rPr>
              <w:t>robur</w:t>
            </w:r>
            <w:proofErr w:type="spellEnd"/>
            <w:r w:rsidRPr="002D18D3">
              <w:t xml:space="preserve"> L.) using light-, fluorescence- and transmission electron microscopy combined with </w:t>
            </w:r>
            <w:proofErr w:type="spellStart"/>
            <w:r w:rsidRPr="002D18D3">
              <w:t>histo</w:t>
            </w:r>
            <w:proofErr w:type="spellEnd"/>
            <w:r w:rsidRPr="002D18D3">
              <w:t>/</w:t>
            </w:r>
            <w:proofErr w:type="spellStart"/>
            <w:r w:rsidRPr="002D18D3">
              <w:t>cytochemistry</w:t>
            </w:r>
            <w:proofErr w:type="spellEnd"/>
            <w:r w:rsidRPr="002D18D3">
              <w:t xml:space="preserve"> and </w:t>
            </w:r>
            <w:proofErr w:type="spellStart"/>
            <w:r w:rsidRPr="002D18D3">
              <w:t>immunohisto</w:t>
            </w:r>
            <w:proofErr w:type="spellEnd"/>
            <w:r w:rsidRPr="002D18D3">
              <w:t xml:space="preserve">/ </w:t>
            </w:r>
            <w:proofErr w:type="spellStart"/>
            <w:r w:rsidRPr="002D18D3">
              <w:t>cytochemistry</w:t>
            </w:r>
            <w:proofErr w:type="spellEnd"/>
            <w:r w:rsidRPr="002D18D3">
              <w:t xml:space="preserve">. EW </w:t>
            </w:r>
            <w:proofErr w:type="spellStart"/>
            <w:r w:rsidRPr="002D18D3">
              <w:t>tracheids</w:t>
            </w:r>
            <w:proofErr w:type="spellEnd"/>
            <w:r w:rsidRPr="002D18D3">
              <w:t xml:space="preserve"> showed several differences from LW </w:t>
            </w:r>
            <w:proofErr w:type="spellStart"/>
            <w:r w:rsidRPr="002D18D3">
              <w:t>tracheids</w:t>
            </w:r>
            <w:proofErr w:type="spellEnd"/>
            <w:r w:rsidRPr="002D18D3">
              <w:t xml:space="preserve"> including thinner cell walls, wider middle lamella cell corner (</w:t>
            </w:r>
            <w:proofErr w:type="spellStart"/>
            <w:r w:rsidRPr="002D18D3">
              <w:t>MLcc</w:t>
            </w:r>
            <w:proofErr w:type="spellEnd"/>
            <w:r w:rsidRPr="002D18D3">
              <w:t xml:space="preserve">) regions and lesser amounts of </w:t>
            </w:r>
            <w:proofErr w:type="spellStart"/>
            <w:r w:rsidRPr="002D18D3">
              <w:t>mannan</w:t>
            </w:r>
            <w:proofErr w:type="spellEnd"/>
            <w:r w:rsidRPr="002D18D3">
              <w:t xml:space="preserve"> epitopes. Fibers showed thicker cell walls and higher amounts of </w:t>
            </w:r>
            <w:proofErr w:type="spellStart"/>
            <w:r w:rsidRPr="002D18D3">
              <w:t>mannan</w:t>
            </w:r>
            <w:proofErr w:type="spellEnd"/>
            <w:r w:rsidRPr="002D18D3">
              <w:t xml:space="preserve"> epitopes than </w:t>
            </w:r>
            <w:proofErr w:type="spellStart"/>
            <w:r w:rsidRPr="002D18D3">
              <w:t>tracheids</w:t>
            </w:r>
            <w:proofErr w:type="spellEnd"/>
            <w:r w:rsidRPr="002D18D3">
              <w:t xml:space="preserve">. EW vessels were rich in </w:t>
            </w:r>
            <w:proofErr w:type="spellStart"/>
            <w:r w:rsidRPr="002D18D3">
              <w:t>guaiacyl</w:t>
            </w:r>
            <w:proofErr w:type="spellEnd"/>
            <w:r w:rsidRPr="002D18D3">
              <w:t xml:space="preserve"> (G) lignin with a characteristic non-layered cell wall organization (absence of S</w:t>
            </w:r>
            <w:r w:rsidRPr="002D18D3">
              <w:rPr>
                <w:vertAlign w:val="subscript"/>
              </w:rPr>
              <w:t>1–3</w:t>
            </w:r>
            <w:r w:rsidRPr="002D18D3">
              <w:t xml:space="preserve"> layers), whereas LW vessels were rich in </w:t>
            </w:r>
            <w:proofErr w:type="spellStart"/>
            <w:r w:rsidRPr="002D18D3">
              <w:t>syringyl</w:t>
            </w:r>
            <w:proofErr w:type="spellEnd"/>
            <w:r w:rsidRPr="002D18D3">
              <w:t xml:space="preserve"> (S) lignin with a three layered cell wall structure (S</w:t>
            </w:r>
            <w:r w:rsidRPr="002D18D3">
              <w:rPr>
                <w:vertAlign w:val="subscript"/>
              </w:rPr>
              <w:t>1–3</w:t>
            </w:r>
            <w:r w:rsidRPr="002D18D3">
              <w:t xml:space="preserve"> layers). Formation of a highly lignified and wide protective layer (PL) inside axial/ray parenchyma cells was detected only in EW. Distribution of </w:t>
            </w:r>
            <w:proofErr w:type="spellStart"/>
            <w:r w:rsidRPr="002D18D3">
              <w:t>mannan</w:t>
            </w:r>
            <w:proofErr w:type="spellEnd"/>
            <w:r w:rsidRPr="002D18D3">
              <w:t xml:space="preserve"> epitopes varied greatly between cell types and between EW and LW, whereas distribution of </w:t>
            </w:r>
            <w:proofErr w:type="spellStart"/>
            <w:r w:rsidRPr="002D18D3">
              <w:t>xylan</w:t>
            </w:r>
            <w:proofErr w:type="spellEnd"/>
            <w:r w:rsidRPr="002D18D3">
              <w:t xml:space="preserve"> epitopes was almost identical in all cell types within a growth ring. Together, this study demonstrates that there are great variations in ultrastructure and chemistry of cell walls within a single growth ring of English oak xylem.</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7" w:history="1">
              <w:r w:rsidRPr="002D18D3">
                <w:rPr>
                  <w:rStyle w:val="a3"/>
                </w:rPr>
                <w:t>10.1163/22941932-20160142</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Jong </w:t>
            </w:r>
            <w:proofErr w:type="spellStart"/>
            <w:r w:rsidRPr="002D18D3">
              <w:t>Sik</w:t>
            </w:r>
            <w:proofErr w:type="spellEnd"/>
            <w:r w:rsidRPr="002D18D3">
              <w:t xml:space="preserve"> Kim; Geoffrey Daniel</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Distribution of phenolic compounds, </w:t>
            </w:r>
            <w:proofErr w:type="spellStart"/>
            <w:r w:rsidRPr="002D18D3">
              <w:rPr>
                <w:b/>
                <w:bCs/>
              </w:rPr>
              <w:t>pectins</w:t>
            </w:r>
            <w:proofErr w:type="spellEnd"/>
            <w:r w:rsidRPr="002D18D3">
              <w:rPr>
                <w:b/>
                <w:bCs/>
              </w:rPr>
              <w:t xml:space="preserve"> and hemicelluloses in mature pit membranes and its variation between pit types in English oak xylem (</w:t>
            </w:r>
            <w:proofErr w:type="spellStart"/>
            <w:r w:rsidRPr="002D18D3">
              <w:rPr>
                <w:b/>
                <w:bCs/>
                <w:i/>
                <w:iCs/>
              </w:rPr>
              <w:t>Quercus</w:t>
            </w:r>
            <w:proofErr w:type="spellEnd"/>
            <w:r w:rsidRPr="002D18D3">
              <w:rPr>
                <w:b/>
                <w:bCs/>
                <w:i/>
                <w:iCs/>
              </w:rPr>
              <w:t xml:space="preserve"> </w:t>
            </w:r>
            <w:proofErr w:type="spellStart"/>
            <w:r w:rsidRPr="002D18D3">
              <w:rPr>
                <w:b/>
                <w:bCs/>
                <w:i/>
                <w:iCs/>
              </w:rPr>
              <w:t>robur</w:t>
            </w:r>
            <w:proofErr w:type="spellEnd"/>
            <w:r w:rsidRPr="002D18D3">
              <w:rPr>
                <w:b/>
                <w:bCs/>
              </w:rPr>
              <w:t>)</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402-419</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r w:rsidRPr="002D18D3">
              <w:t xml:space="preserve">half-bordered pit; non-cellulosic polysaccharide; pit membrane chemistry; immunocytochemistry; simple pit; Bordered pit; xyloglucan; </w:t>
            </w:r>
            <w:proofErr w:type="spellStart"/>
            <w:r w:rsidRPr="002D18D3">
              <w:t>heteromannan</w:t>
            </w:r>
            <w:proofErr w:type="spellEnd"/>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Although there is considerable information on the chemistry of bordered </w:t>
            </w:r>
            <w:proofErr w:type="spellStart"/>
            <w:r w:rsidRPr="002D18D3">
              <w:t>intervessel</w:t>
            </w:r>
            <w:proofErr w:type="spellEnd"/>
            <w:r w:rsidRPr="002D18D3">
              <w:t xml:space="preserve"> pit membranes, little is known on the pit membrane chemistry of other pit types in hardwoods. This study investigated distribution of phenolic compounds, </w:t>
            </w:r>
            <w:proofErr w:type="spellStart"/>
            <w:r w:rsidRPr="002D18D3">
              <w:t>pectins</w:t>
            </w:r>
            <w:proofErr w:type="spellEnd"/>
            <w:r w:rsidRPr="002D18D3">
              <w:t xml:space="preserve"> and hemicelluloses in different mature pit membranes of English oak xylem using transmission electron microscopy coupled with </w:t>
            </w:r>
            <w:proofErr w:type="spellStart"/>
            <w:r w:rsidRPr="002D18D3">
              <w:t>cytochemistry</w:t>
            </w:r>
            <w:proofErr w:type="spellEnd"/>
            <w:r w:rsidRPr="002D18D3">
              <w:t xml:space="preserve"> and </w:t>
            </w:r>
            <w:r w:rsidRPr="002D18D3">
              <w:lastRenderedPageBreak/>
              <w:t xml:space="preserve">immunocytochemistry. Mature bordered </w:t>
            </w:r>
            <w:proofErr w:type="spellStart"/>
            <w:r w:rsidRPr="002D18D3">
              <w:t>intertracheid</w:t>
            </w:r>
            <w:proofErr w:type="spellEnd"/>
            <w:r w:rsidRPr="002D18D3">
              <w:t xml:space="preserve"> (</w:t>
            </w:r>
            <w:proofErr w:type="spellStart"/>
            <w:r w:rsidRPr="002D18D3">
              <w:t>vasicentric</w:t>
            </w:r>
            <w:proofErr w:type="spellEnd"/>
            <w:proofErr w:type="gramStart"/>
            <w:r w:rsidRPr="002D18D3">
              <w:t>)-</w:t>
            </w:r>
            <w:proofErr w:type="gramEnd"/>
            <w:r w:rsidRPr="002D18D3">
              <w:t xml:space="preserve"> and tracheid-vessel pits showed presence of xyloglucan and </w:t>
            </w:r>
            <w:proofErr w:type="spellStart"/>
            <w:r w:rsidRPr="002D18D3">
              <w:t>heteromannan</w:t>
            </w:r>
            <w:proofErr w:type="spellEnd"/>
            <w:r w:rsidRPr="002D18D3">
              <w:t xml:space="preserve"> (hemicelluloses) epitopes across the pit membrane (except for the annulus regions) with differences in amounts of epitopes between </w:t>
            </w:r>
            <w:proofErr w:type="spellStart"/>
            <w:r w:rsidRPr="002D18D3">
              <w:t>earlywood</w:t>
            </w:r>
            <w:proofErr w:type="spellEnd"/>
            <w:r w:rsidRPr="002D18D3">
              <w:t xml:space="preserve"> (EW) and latewood (LW). In contrast, pectin epitopes were detected only in the annulus regions of pit membranes. Unlike bordered pits, half-bordered (</w:t>
            </w:r>
            <w:proofErr w:type="spellStart"/>
            <w:r w:rsidRPr="002D18D3">
              <w:t>tracheary</w:t>
            </w:r>
            <w:proofErr w:type="spellEnd"/>
            <w:r w:rsidRPr="002D18D3">
              <w:t xml:space="preserve">-parenchyma pits) and simple (parenchyma pits) pit membranes were rich in pectin epitopes but lacked </w:t>
            </w:r>
            <w:proofErr w:type="spellStart"/>
            <w:r w:rsidRPr="002D18D3">
              <w:t>heteromannan</w:t>
            </w:r>
            <w:proofErr w:type="spellEnd"/>
            <w:r w:rsidRPr="002D18D3">
              <w:t xml:space="preserve"> epitopes, indicating difference in pit membrane chemistry between pit types. Distribution of phenolic compounds also differed between pit types and between EW and LW. LW also showed great variations in distribution of phenolic compounds between vessels. Together, this study demonstrates that there are great variations in pit membrane chemistry between pit types and between EW and LW in English oak xylem.</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DOI:</w:t>
            </w:r>
          </w:p>
        </w:tc>
        <w:tc>
          <w:tcPr>
            <w:tcW w:w="0" w:type="auto"/>
            <w:vAlign w:val="center"/>
            <w:hideMark/>
          </w:tcPr>
          <w:p w:rsidR="002D18D3" w:rsidRPr="002D18D3" w:rsidRDefault="002D18D3" w:rsidP="002D18D3">
            <w:hyperlink r:id="rId8" w:history="1">
              <w:r w:rsidRPr="002D18D3">
                <w:rPr>
                  <w:rStyle w:val="a3"/>
                </w:rPr>
                <w:t>10.1163/22941932-20160143</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Maria C.J. </w:t>
            </w:r>
            <w:proofErr w:type="spellStart"/>
            <w:r w:rsidRPr="002D18D3">
              <w:t>Bergo</w:t>
            </w:r>
            <w:proofErr w:type="spellEnd"/>
            <w:r w:rsidRPr="002D18D3">
              <w:t xml:space="preserve">; </w:t>
            </w:r>
            <w:proofErr w:type="spellStart"/>
            <w:r w:rsidRPr="002D18D3">
              <w:t>Tereza</w:t>
            </w:r>
            <w:proofErr w:type="spellEnd"/>
            <w:r w:rsidRPr="002D18D3">
              <w:t xml:space="preserve"> C.M. </w:t>
            </w:r>
            <w:proofErr w:type="spellStart"/>
            <w:r w:rsidRPr="002D18D3">
              <w:t>Pastore</w:t>
            </w:r>
            <w:proofErr w:type="spellEnd"/>
            <w:r w:rsidRPr="002D18D3">
              <w:t xml:space="preserve">; Vera T.R. </w:t>
            </w:r>
            <w:proofErr w:type="spellStart"/>
            <w:r w:rsidRPr="002D18D3">
              <w:t>Coradin</w:t>
            </w:r>
            <w:proofErr w:type="spellEnd"/>
            <w:r w:rsidRPr="002D18D3">
              <w:t xml:space="preserve">; Alex C. </w:t>
            </w:r>
            <w:proofErr w:type="spellStart"/>
            <w:r w:rsidRPr="002D18D3">
              <w:t>Wiedenhoeft</w:t>
            </w:r>
            <w:proofErr w:type="spellEnd"/>
            <w:r w:rsidRPr="002D18D3">
              <w:t>; Jez W.B. Braga</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NIRS identification of </w:t>
            </w:r>
            <w:proofErr w:type="spellStart"/>
            <w:r w:rsidRPr="002D18D3">
              <w:rPr>
                <w:b/>
                <w:bCs/>
                <w:i/>
                <w:iCs/>
              </w:rPr>
              <w:t>Swietenia</w:t>
            </w:r>
            <w:proofErr w:type="spellEnd"/>
            <w:r w:rsidRPr="002D18D3">
              <w:rPr>
                <w:b/>
                <w:bCs/>
                <w:i/>
                <w:iCs/>
              </w:rPr>
              <w:t xml:space="preserve"> </w:t>
            </w:r>
            <w:proofErr w:type="spellStart"/>
            <w:r w:rsidRPr="002D18D3">
              <w:rPr>
                <w:b/>
                <w:bCs/>
                <w:i/>
                <w:iCs/>
              </w:rPr>
              <w:t>macrophylla</w:t>
            </w:r>
            <w:proofErr w:type="spellEnd"/>
            <w:r w:rsidRPr="002D18D3">
              <w:rPr>
                <w:b/>
                <w:bCs/>
              </w:rPr>
              <w:t xml:space="preserve"> is robust across specimens from 27 countries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420-430</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proofErr w:type="spellStart"/>
            <w:r w:rsidRPr="002D18D3">
              <w:t>Swietenia</w:t>
            </w:r>
            <w:proofErr w:type="spellEnd"/>
            <w:r w:rsidRPr="002D18D3">
              <w:t xml:space="preserve"> </w:t>
            </w:r>
            <w:proofErr w:type="spellStart"/>
            <w:r w:rsidRPr="002D18D3">
              <w:t>macrophylla</w:t>
            </w:r>
            <w:proofErr w:type="spellEnd"/>
            <w:r w:rsidRPr="002D18D3">
              <w:t xml:space="preserve">; </w:t>
            </w:r>
            <w:proofErr w:type="spellStart"/>
            <w:r w:rsidRPr="002D18D3">
              <w:t>Micropholis</w:t>
            </w:r>
            <w:proofErr w:type="spellEnd"/>
            <w:r w:rsidRPr="002D18D3">
              <w:t xml:space="preserve"> </w:t>
            </w:r>
            <w:proofErr w:type="spellStart"/>
            <w:r w:rsidRPr="002D18D3">
              <w:t>melinoniana</w:t>
            </w:r>
            <w:proofErr w:type="spellEnd"/>
            <w:r w:rsidRPr="002D18D3">
              <w:t xml:space="preserve">; </w:t>
            </w:r>
            <w:proofErr w:type="spellStart"/>
            <w:r w:rsidRPr="002D18D3">
              <w:t>Cedrela</w:t>
            </w:r>
            <w:proofErr w:type="spellEnd"/>
            <w:r w:rsidRPr="002D18D3">
              <w:t xml:space="preserve"> </w:t>
            </w:r>
            <w:proofErr w:type="spellStart"/>
            <w:r w:rsidRPr="002D18D3">
              <w:t>odorata</w:t>
            </w:r>
            <w:proofErr w:type="spellEnd"/>
            <w:r w:rsidRPr="002D18D3">
              <w:t xml:space="preserve">; provenance; Near infrared spectroscopy; </w:t>
            </w:r>
            <w:proofErr w:type="spellStart"/>
            <w:r w:rsidRPr="002D18D3">
              <w:t>Carapa</w:t>
            </w:r>
            <w:proofErr w:type="spellEnd"/>
            <w:r w:rsidRPr="002D18D3">
              <w:t xml:space="preserve"> </w:t>
            </w:r>
            <w:proofErr w:type="spellStart"/>
            <w:r w:rsidRPr="002D18D3">
              <w:t>guianensis</w:t>
            </w:r>
            <w:proofErr w:type="spellEnd"/>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Big-leaf mahogany is the world’s most valuable widely traded tropical timber species and Near Infrared Spectroscopy (NIRS) has been applied as a tool for discriminating its wood from similar species using multivariate analysis. In this study four look-alike timbers of </w:t>
            </w:r>
            <w:proofErr w:type="spellStart"/>
            <w:r w:rsidRPr="002D18D3">
              <w:rPr>
                <w:i/>
                <w:iCs/>
              </w:rPr>
              <w:t>Swietenia</w:t>
            </w:r>
            <w:proofErr w:type="spellEnd"/>
            <w:r w:rsidRPr="002D18D3">
              <w:rPr>
                <w:i/>
                <w:iCs/>
              </w:rPr>
              <w:t xml:space="preserve"> </w:t>
            </w:r>
            <w:proofErr w:type="spellStart"/>
            <w:r w:rsidRPr="002D18D3">
              <w:rPr>
                <w:i/>
                <w:iCs/>
              </w:rPr>
              <w:t>macrophylla</w:t>
            </w:r>
            <w:proofErr w:type="spellEnd"/>
            <w:r w:rsidRPr="002D18D3">
              <w:t xml:space="preserve"> (mahogany or big-leaf mahogany), </w:t>
            </w:r>
            <w:proofErr w:type="spellStart"/>
            <w:r w:rsidRPr="002D18D3">
              <w:rPr>
                <w:i/>
                <w:iCs/>
              </w:rPr>
              <w:t>Carapa</w:t>
            </w:r>
            <w:proofErr w:type="spellEnd"/>
            <w:r w:rsidRPr="002D18D3">
              <w:rPr>
                <w:i/>
                <w:iCs/>
              </w:rPr>
              <w:t xml:space="preserve"> </w:t>
            </w:r>
            <w:proofErr w:type="spellStart"/>
            <w:r w:rsidRPr="002D18D3">
              <w:rPr>
                <w:i/>
                <w:iCs/>
              </w:rPr>
              <w:t>guianensis</w:t>
            </w:r>
            <w:proofErr w:type="spellEnd"/>
            <w:r w:rsidRPr="002D18D3">
              <w:t xml:space="preserve"> (crabwood), </w:t>
            </w:r>
            <w:proofErr w:type="spellStart"/>
            <w:r w:rsidRPr="002D18D3">
              <w:rPr>
                <w:i/>
                <w:iCs/>
              </w:rPr>
              <w:t>Cedrela</w:t>
            </w:r>
            <w:proofErr w:type="spellEnd"/>
            <w:r w:rsidRPr="002D18D3">
              <w:rPr>
                <w:i/>
                <w:iCs/>
              </w:rPr>
              <w:t xml:space="preserve"> </w:t>
            </w:r>
            <w:proofErr w:type="spellStart"/>
            <w:r w:rsidRPr="002D18D3">
              <w:rPr>
                <w:i/>
                <w:iCs/>
              </w:rPr>
              <w:t>odorata</w:t>
            </w:r>
            <w:proofErr w:type="spellEnd"/>
            <w:r w:rsidRPr="002D18D3">
              <w:t xml:space="preserve"> (cedar or </w:t>
            </w:r>
            <w:proofErr w:type="spellStart"/>
            <w:r w:rsidRPr="002D18D3">
              <w:t>cedro</w:t>
            </w:r>
            <w:proofErr w:type="spellEnd"/>
            <w:r w:rsidRPr="002D18D3">
              <w:t xml:space="preserve">) and </w:t>
            </w:r>
            <w:proofErr w:type="spellStart"/>
            <w:r w:rsidRPr="002D18D3">
              <w:rPr>
                <w:i/>
                <w:iCs/>
              </w:rPr>
              <w:t>Micropholis</w:t>
            </w:r>
            <w:proofErr w:type="spellEnd"/>
            <w:r w:rsidRPr="002D18D3">
              <w:rPr>
                <w:i/>
                <w:iCs/>
              </w:rPr>
              <w:t xml:space="preserve"> </w:t>
            </w:r>
            <w:proofErr w:type="spellStart"/>
            <w:r w:rsidRPr="002D18D3">
              <w:rPr>
                <w:i/>
                <w:iCs/>
              </w:rPr>
              <w:t>melinoniana</w:t>
            </w:r>
            <w:proofErr w:type="spellEnd"/>
            <w:r w:rsidRPr="002D18D3">
              <w:t xml:space="preserve"> (</w:t>
            </w:r>
            <w:proofErr w:type="spellStart"/>
            <w:r w:rsidRPr="002D18D3">
              <w:t>curupixá</w:t>
            </w:r>
            <w:proofErr w:type="spellEnd"/>
            <w:r w:rsidRPr="002D18D3">
              <w:t xml:space="preserve">) have been successfully discriminated using NIRS and Partial Least Squares for Discriminant Analysis using solid block and milled samples. Species identification models identified 155 samples of </w:t>
            </w:r>
            <w:r w:rsidRPr="002D18D3">
              <w:rPr>
                <w:i/>
                <w:iCs/>
              </w:rPr>
              <w:t xml:space="preserve">S. </w:t>
            </w:r>
            <w:proofErr w:type="spellStart"/>
            <w:r w:rsidRPr="002D18D3">
              <w:rPr>
                <w:i/>
                <w:iCs/>
              </w:rPr>
              <w:t>macrophylla</w:t>
            </w:r>
            <w:proofErr w:type="spellEnd"/>
            <w:r w:rsidRPr="002D18D3">
              <w:t xml:space="preserve"> from 27 countries with a correct classification rate higher than 96.8%. For these specimens, the NIRS spectrum variation was more powerful for species identification than for determining provenance of </w:t>
            </w:r>
            <w:r w:rsidRPr="002D18D3">
              <w:rPr>
                <w:i/>
                <w:iCs/>
              </w:rPr>
              <w:t xml:space="preserve">S. </w:t>
            </w:r>
            <w:proofErr w:type="spellStart"/>
            <w:r w:rsidRPr="002D18D3">
              <w:rPr>
                <w:i/>
                <w:iCs/>
              </w:rPr>
              <w:t>macrophylla</w:t>
            </w:r>
            <w:proofErr w:type="spellEnd"/>
            <w:r w:rsidRPr="002D18D3">
              <w:t xml:space="preserve"> at the country level.</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9" w:history="1">
              <w:r w:rsidRPr="002D18D3">
                <w:rPr>
                  <w:rStyle w:val="a3"/>
                </w:rPr>
                <w:t>10.1163/22941932-20160144</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Kishore S. Rajput; </w:t>
            </w:r>
            <w:proofErr w:type="spellStart"/>
            <w:r w:rsidRPr="002D18D3">
              <w:t>Himansu</w:t>
            </w:r>
            <w:proofErr w:type="spellEnd"/>
            <w:r w:rsidRPr="002D18D3">
              <w:t xml:space="preserve"> </w:t>
            </w:r>
            <w:proofErr w:type="spellStart"/>
            <w:r w:rsidRPr="002D18D3">
              <w:t>Baijnath</w:t>
            </w:r>
            <w:proofErr w:type="spellEnd"/>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Stem anatomy of some species of </w:t>
            </w:r>
            <w:proofErr w:type="spellStart"/>
            <w:r w:rsidRPr="002D18D3">
              <w:rPr>
                <w:b/>
                <w:bCs/>
                <w:i/>
                <w:iCs/>
              </w:rPr>
              <w:t>Passiflora</w:t>
            </w:r>
            <w:proofErr w:type="spellEnd"/>
            <w:r w:rsidRPr="002D18D3">
              <w:rPr>
                <w:b/>
                <w:bCs/>
              </w:rPr>
              <w:t xml:space="preserve"> (</w:t>
            </w:r>
            <w:proofErr w:type="spellStart"/>
            <w:r w:rsidRPr="002D18D3">
              <w:rPr>
                <w:b/>
                <w:bCs/>
              </w:rPr>
              <w:t>Passifloraceae</w:t>
            </w:r>
            <w:proofErr w:type="spellEnd"/>
            <w:r w:rsidRPr="002D18D3">
              <w:rPr>
                <w:b/>
                <w:bCs/>
              </w:rPr>
              <w:t>)</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431-443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proofErr w:type="spellStart"/>
            <w:r w:rsidRPr="002D18D3">
              <w:t>fibriform</w:t>
            </w:r>
            <w:proofErr w:type="spellEnd"/>
            <w:r w:rsidRPr="002D18D3">
              <w:t xml:space="preserve"> vessel elements; Cambial variants; lianas, aggregate rays; phloem wedges; lobed stem</w:t>
            </w:r>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The stem anatomy of </w:t>
            </w:r>
            <w:proofErr w:type="spellStart"/>
            <w:r w:rsidRPr="002D18D3">
              <w:rPr>
                <w:i/>
                <w:iCs/>
              </w:rPr>
              <w:t>Passiflora</w:t>
            </w:r>
            <w:proofErr w:type="spellEnd"/>
            <w:r w:rsidRPr="002D18D3">
              <w:rPr>
                <w:i/>
                <w:iCs/>
              </w:rPr>
              <w:t xml:space="preserve"> edulis, P. </w:t>
            </w:r>
            <w:proofErr w:type="spellStart"/>
            <w:r w:rsidRPr="002D18D3">
              <w:rPr>
                <w:i/>
                <w:iCs/>
              </w:rPr>
              <w:t>foetida</w:t>
            </w:r>
            <w:proofErr w:type="spellEnd"/>
            <w:r w:rsidRPr="002D18D3">
              <w:rPr>
                <w:i/>
                <w:iCs/>
              </w:rPr>
              <w:t xml:space="preserve">, P. </w:t>
            </w:r>
            <w:proofErr w:type="spellStart"/>
            <w:r w:rsidRPr="002D18D3">
              <w:rPr>
                <w:i/>
                <w:iCs/>
              </w:rPr>
              <w:t>suberosa</w:t>
            </w:r>
            <w:proofErr w:type="spellEnd"/>
            <w:r w:rsidRPr="002D18D3">
              <w:rPr>
                <w:i/>
                <w:iCs/>
              </w:rPr>
              <w:t xml:space="preserve">, P. </w:t>
            </w:r>
            <w:proofErr w:type="spellStart"/>
            <w:r w:rsidRPr="002D18D3">
              <w:rPr>
                <w:i/>
                <w:iCs/>
              </w:rPr>
              <w:t>subpeltata</w:t>
            </w:r>
            <w:proofErr w:type="spellEnd"/>
            <w:r w:rsidRPr="002D18D3">
              <w:t xml:space="preserve">, and </w:t>
            </w:r>
            <w:r w:rsidRPr="002D18D3">
              <w:rPr>
                <w:i/>
                <w:iCs/>
              </w:rPr>
              <w:t xml:space="preserve">P. </w:t>
            </w:r>
            <w:proofErr w:type="spellStart"/>
            <w:r w:rsidRPr="002D18D3">
              <w:rPr>
                <w:i/>
                <w:iCs/>
              </w:rPr>
              <w:t>vesicaria</w:t>
            </w:r>
            <w:proofErr w:type="spellEnd"/>
            <w:r w:rsidRPr="002D18D3">
              <w:t xml:space="preserve"> was studied in samples collected in Durban (KwaZulu-Natal Province, South Africa) and Baroda (Vadodara, Gujarat State, India). Radial stem growth in all the species is realized by a single, bidirectional vascular cambium. However, unequal activity in small segments of the cambial cylinder results in a lobed stem outline in </w:t>
            </w:r>
            <w:r w:rsidRPr="002D18D3">
              <w:rPr>
                <w:i/>
                <w:iCs/>
              </w:rPr>
              <w:t xml:space="preserve">P. </w:t>
            </w:r>
            <w:proofErr w:type="spellStart"/>
            <w:r w:rsidRPr="002D18D3">
              <w:rPr>
                <w:i/>
                <w:iCs/>
              </w:rPr>
              <w:t>foetida</w:t>
            </w:r>
            <w:proofErr w:type="spellEnd"/>
            <w:r w:rsidRPr="002D18D3">
              <w:rPr>
                <w:i/>
                <w:iCs/>
              </w:rPr>
              <w:t xml:space="preserve"> var. </w:t>
            </w:r>
            <w:proofErr w:type="spellStart"/>
            <w:r w:rsidRPr="002D18D3">
              <w:rPr>
                <w:i/>
                <w:iCs/>
              </w:rPr>
              <w:t>ellisonii</w:t>
            </w:r>
            <w:proofErr w:type="spellEnd"/>
            <w:r w:rsidRPr="002D18D3">
              <w:t xml:space="preserve">, and a furrowed xylem cylinder in </w:t>
            </w:r>
            <w:r w:rsidRPr="002D18D3">
              <w:rPr>
                <w:i/>
                <w:iCs/>
              </w:rPr>
              <w:t>P. edulis f. edulis</w:t>
            </w:r>
            <w:r w:rsidRPr="002D18D3">
              <w:t xml:space="preserve"> and </w:t>
            </w:r>
            <w:r w:rsidRPr="002D18D3">
              <w:rPr>
                <w:i/>
                <w:iCs/>
              </w:rPr>
              <w:t xml:space="preserve">P. </w:t>
            </w:r>
            <w:proofErr w:type="spellStart"/>
            <w:r w:rsidRPr="002D18D3">
              <w:rPr>
                <w:i/>
                <w:iCs/>
              </w:rPr>
              <w:t>vesicaria</w:t>
            </w:r>
            <w:proofErr w:type="spellEnd"/>
            <w:r w:rsidRPr="002D18D3">
              <w:rPr>
                <w:i/>
                <w:iCs/>
              </w:rPr>
              <w:t xml:space="preserve"> var. </w:t>
            </w:r>
            <w:proofErr w:type="spellStart"/>
            <w:r w:rsidRPr="002D18D3">
              <w:rPr>
                <w:i/>
                <w:iCs/>
              </w:rPr>
              <w:t>vesicaria</w:t>
            </w:r>
            <w:proofErr w:type="spellEnd"/>
            <w:r w:rsidRPr="002D18D3">
              <w:t xml:space="preserve">. In </w:t>
            </w:r>
            <w:r w:rsidRPr="002D18D3">
              <w:rPr>
                <w:i/>
                <w:iCs/>
              </w:rPr>
              <w:t xml:space="preserve">P. </w:t>
            </w:r>
            <w:proofErr w:type="spellStart"/>
            <w:r w:rsidRPr="002D18D3">
              <w:rPr>
                <w:i/>
                <w:iCs/>
              </w:rPr>
              <w:t>subpeltata</w:t>
            </w:r>
            <w:proofErr w:type="spellEnd"/>
            <w:r w:rsidRPr="002D18D3">
              <w:t xml:space="preserve"> and </w:t>
            </w:r>
            <w:r w:rsidRPr="002D18D3">
              <w:rPr>
                <w:i/>
                <w:iCs/>
              </w:rPr>
              <w:t>P. edulis</w:t>
            </w:r>
            <w:r w:rsidRPr="002D18D3">
              <w:t xml:space="preserve"> f. </w:t>
            </w:r>
            <w:proofErr w:type="spellStart"/>
            <w:r w:rsidRPr="002D18D3">
              <w:rPr>
                <w:i/>
                <w:iCs/>
              </w:rPr>
              <w:t>flavicarpa</w:t>
            </w:r>
            <w:proofErr w:type="spellEnd"/>
            <w:r w:rsidRPr="002D18D3">
              <w:t xml:space="preserve"> the xylem remains cylindrical in outline. In all the species investigated, secondary xylem is diffuse-porous with growth rings indistinct or absent. In transverse view, vessels are round to oval with different diameter categories, including very narrow </w:t>
            </w:r>
            <w:proofErr w:type="spellStart"/>
            <w:r w:rsidRPr="002D18D3">
              <w:t>fibriform</w:t>
            </w:r>
            <w:proofErr w:type="spellEnd"/>
            <w:r w:rsidRPr="002D18D3">
              <w:t xml:space="preserve"> vessels intermixed. In </w:t>
            </w:r>
            <w:r w:rsidRPr="002D18D3">
              <w:rPr>
                <w:i/>
                <w:iCs/>
              </w:rPr>
              <w:t>P. edulis</w:t>
            </w:r>
            <w:r w:rsidRPr="002D18D3">
              <w:t xml:space="preserve"> f. </w:t>
            </w:r>
            <w:r w:rsidRPr="002D18D3">
              <w:rPr>
                <w:i/>
                <w:iCs/>
              </w:rPr>
              <w:t>edulis</w:t>
            </w:r>
            <w:r w:rsidRPr="002D18D3">
              <w:t>, stems are lobed due to the unidirectional activity of the cambium in small segments. Rays are mostly both narrow (1–3-seriate) and wide (</w:t>
            </w:r>
            <w:proofErr w:type="spellStart"/>
            <w:r w:rsidRPr="002D18D3">
              <w:t>multiseriate</w:t>
            </w:r>
            <w:proofErr w:type="spellEnd"/>
            <w:r w:rsidRPr="002D18D3">
              <w:t>). The latter often become aggregate at some distance from the pith.</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0" w:history="1">
              <w:r w:rsidRPr="002D18D3">
                <w:rPr>
                  <w:rStyle w:val="a3"/>
                </w:rPr>
                <w:t>10.1163/22941932-20160145</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Anne-Laure </w:t>
            </w:r>
            <w:proofErr w:type="spellStart"/>
            <w:r w:rsidRPr="002D18D3">
              <w:t>Decombeix</w:t>
            </w:r>
            <w:proofErr w:type="spellEnd"/>
            <w:r w:rsidRPr="002D18D3">
              <w:t>; Edith L. Taylor; Thomas N. Taylor</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Bark anatomy of Late Permian </w:t>
            </w:r>
            <w:proofErr w:type="spellStart"/>
            <w:r w:rsidRPr="002D18D3">
              <w:rPr>
                <w:b/>
                <w:bCs/>
              </w:rPr>
              <w:t>glossopterid</w:t>
            </w:r>
            <w:proofErr w:type="spellEnd"/>
            <w:r w:rsidRPr="002D18D3">
              <w:rPr>
                <w:b/>
                <w:bCs/>
              </w:rPr>
              <w:t xml:space="preserve"> trees from Antarctica</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444-458</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r w:rsidRPr="002D18D3">
              <w:t xml:space="preserve">secondary xylem; </w:t>
            </w:r>
            <w:proofErr w:type="spellStart"/>
            <w:r w:rsidRPr="002D18D3">
              <w:t>Paleobotany</w:t>
            </w:r>
            <w:proofErr w:type="spellEnd"/>
            <w:r w:rsidRPr="002D18D3">
              <w:t xml:space="preserve">, Paleozoic; secondary phloem; high latitude; </w:t>
            </w:r>
            <w:proofErr w:type="spellStart"/>
            <w:r w:rsidRPr="002D18D3">
              <w:t>rhytidome</w:t>
            </w:r>
            <w:proofErr w:type="spellEnd"/>
            <w:r w:rsidRPr="002D18D3">
              <w:t xml:space="preserve">; </w:t>
            </w:r>
            <w:proofErr w:type="spellStart"/>
            <w:r w:rsidRPr="002D18D3">
              <w:t>Glossopteridales</w:t>
            </w:r>
            <w:proofErr w:type="spellEnd"/>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The </w:t>
            </w:r>
            <w:proofErr w:type="spellStart"/>
            <w:r w:rsidRPr="002D18D3">
              <w:t>Glossopteridales</w:t>
            </w:r>
            <w:proofErr w:type="spellEnd"/>
            <w:r w:rsidRPr="002D18D3">
              <w:t xml:space="preserve"> are an extinct group of seed plants that dominated Gondwanan floras during the Permian. Their remains are found across a wide range of habitats and </w:t>
            </w:r>
            <w:proofErr w:type="spellStart"/>
            <w:r w:rsidRPr="002D18D3">
              <w:t>paleolatitudes</w:t>
            </w:r>
            <w:proofErr w:type="spellEnd"/>
            <w:r w:rsidRPr="002D18D3">
              <w:t xml:space="preserve">, and it is particularly interesting to understand the anatomical characteristics that might have enabled such an extensive distribution. Here, we document for the first time the bark anatomy of high-latitude </w:t>
            </w:r>
            <w:proofErr w:type="spellStart"/>
            <w:r w:rsidRPr="002D18D3">
              <w:t>glossopteridalean</w:t>
            </w:r>
            <w:proofErr w:type="spellEnd"/>
            <w:r w:rsidRPr="002D18D3">
              <w:t xml:space="preserve"> trees using peels and thin sections made from a Late Permian trunk from </w:t>
            </w:r>
            <w:proofErr w:type="spellStart"/>
            <w:r w:rsidRPr="002D18D3">
              <w:t>Skaar</w:t>
            </w:r>
            <w:proofErr w:type="spellEnd"/>
            <w:r w:rsidRPr="002D18D3">
              <w:t xml:space="preserve"> Ridge, Antarctica. The bark is 3 cm thick. The secondary phloem is composed of sieve cells, axial and ray parenchyma, and fibers arranged in discontinuous unicellular tangential layers. The outer bark is a </w:t>
            </w:r>
            <w:proofErr w:type="spellStart"/>
            <w:r w:rsidRPr="002D18D3">
              <w:t>rhytidome</w:t>
            </w:r>
            <w:proofErr w:type="spellEnd"/>
            <w:r w:rsidRPr="002D18D3">
              <w:t xml:space="preserve">, with numerous alternating layers of periderm and non-conducting secondary phloem showing some proliferation of the axial parenchyma. Successive periderms mostly run parallel to the cambium, with some longitudinal undulation and rare connections between two periderms. A similar anatomy was observed in bark </w:t>
            </w:r>
            <w:r w:rsidRPr="002D18D3">
              <w:lastRenderedPageBreak/>
              <w:t xml:space="preserve">fragments found isolated in the matrix or closely associated with large </w:t>
            </w:r>
            <w:proofErr w:type="spellStart"/>
            <w:r w:rsidRPr="002D18D3">
              <w:t>glossopterid</w:t>
            </w:r>
            <w:proofErr w:type="spellEnd"/>
            <w:r w:rsidRPr="002D18D3">
              <w:t xml:space="preserve"> stems or roots. The anatomy of the </w:t>
            </w:r>
            <w:proofErr w:type="spellStart"/>
            <w:r w:rsidRPr="002D18D3">
              <w:t>Skaar</w:t>
            </w:r>
            <w:proofErr w:type="spellEnd"/>
            <w:r w:rsidRPr="002D18D3">
              <w:t xml:space="preserve"> Ridge specimens shows that Antarctic </w:t>
            </w:r>
            <w:proofErr w:type="spellStart"/>
            <w:r w:rsidRPr="002D18D3">
              <w:t>Glossopteridales</w:t>
            </w:r>
            <w:proofErr w:type="spellEnd"/>
            <w:r w:rsidRPr="002D18D3">
              <w:t xml:space="preserve"> had a relatively thick, probably stringy bark. The retention of a significant amount of insulating dead bark tissue on the trunk likely provided protection of the cambium, conducting secondary phloem, and potential latent buds against biotic and abiotic environmental hazards (fire, frost, scalding, insects, etc.) and may have contributed to the extensive </w:t>
            </w:r>
            <w:proofErr w:type="spellStart"/>
            <w:r w:rsidRPr="002D18D3">
              <w:t>paleolatitudinal</w:t>
            </w:r>
            <w:proofErr w:type="spellEnd"/>
            <w:r w:rsidRPr="002D18D3">
              <w:t xml:space="preserve"> distribution of the </w:t>
            </w:r>
            <w:proofErr w:type="spellStart"/>
            <w:r w:rsidRPr="002D18D3">
              <w:t>Glossopteridales</w:t>
            </w:r>
            <w:proofErr w:type="spellEnd"/>
            <w:r w:rsidRPr="002D18D3">
              <w:t xml:space="preserve"> during the Permian.</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DOI:</w:t>
            </w:r>
          </w:p>
        </w:tc>
        <w:tc>
          <w:tcPr>
            <w:tcW w:w="0" w:type="auto"/>
            <w:vAlign w:val="center"/>
            <w:hideMark/>
          </w:tcPr>
          <w:p w:rsidR="002D18D3" w:rsidRPr="002D18D3" w:rsidRDefault="002D18D3" w:rsidP="002D18D3">
            <w:hyperlink r:id="rId11" w:history="1">
              <w:r w:rsidRPr="002D18D3">
                <w:rPr>
                  <w:rStyle w:val="a3"/>
                </w:rPr>
                <w:t>10.1163/22941932-20160146</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Dimitra </w:t>
            </w:r>
            <w:proofErr w:type="spellStart"/>
            <w:r w:rsidRPr="002D18D3">
              <w:t>Mantzouka</w:t>
            </w:r>
            <w:proofErr w:type="spellEnd"/>
            <w:r w:rsidRPr="002D18D3">
              <w:t xml:space="preserve">; </w:t>
            </w:r>
            <w:proofErr w:type="spellStart"/>
            <w:r w:rsidRPr="002D18D3">
              <w:t>Vasileios</w:t>
            </w:r>
            <w:proofErr w:type="spellEnd"/>
            <w:r w:rsidRPr="002D18D3">
              <w:t xml:space="preserve"> </w:t>
            </w:r>
            <w:proofErr w:type="spellStart"/>
            <w:r w:rsidRPr="002D18D3">
              <w:t>Karakitsios</w:t>
            </w:r>
            <w:proofErr w:type="spellEnd"/>
            <w:r w:rsidRPr="002D18D3">
              <w:t xml:space="preserve">; Jakub </w:t>
            </w:r>
            <w:proofErr w:type="spellStart"/>
            <w:r w:rsidRPr="002D18D3">
              <w:t>Sakala</w:t>
            </w:r>
            <w:proofErr w:type="spellEnd"/>
            <w:r w:rsidRPr="002D18D3">
              <w:t>; Elisabeth A. Wheeler</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Using </w:t>
            </w:r>
            <w:proofErr w:type="spellStart"/>
            <w:r w:rsidRPr="002D18D3">
              <w:rPr>
                <w:b/>
                <w:bCs/>
              </w:rPr>
              <w:t>idioblasts</w:t>
            </w:r>
            <w:proofErr w:type="spellEnd"/>
            <w:r w:rsidRPr="002D18D3">
              <w:rPr>
                <w:b/>
                <w:bCs/>
              </w:rPr>
              <w:t xml:space="preserve"> to group </w:t>
            </w:r>
            <w:proofErr w:type="spellStart"/>
            <w:r w:rsidRPr="002D18D3">
              <w:rPr>
                <w:b/>
                <w:bCs/>
                <w:i/>
                <w:iCs/>
              </w:rPr>
              <w:t>Laurinoxylon</w:t>
            </w:r>
            <w:proofErr w:type="spellEnd"/>
            <w:r w:rsidRPr="002D18D3">
              <w:rPr>
                <w:b/>
                <w:bCs/>
              </w:rPr>
              <w:t xml:space="preserve"> species: case study from the Oligo-Miocene of Europe</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459-488</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proofErr w:type="spellStart"/>
            <w:r w:rsidRPr="002D18D3">
              <w:t>Cinnamomoxylon</w:t>
            </w:r>
            <w:proofErr w:type="spellEnd"/>
            <w:r w:rsidRPr="002D18D3">
              <w:t xml:space="preserve">; Hungary; Lesbos Island (Greece); Czech Republic; UNESCO Global </w:t>
            </w:r>
            <w:proofErr w:type="spellStart"/>
            <w:r w:rsidRPr="002D18D3">
              <w:t>Geoparks</w:t>
            </w:r>
            <w:proofErr w:type="spellEnd"/>
            <w:r w:rsidRPr="002D18D3">
              <w:t xml:space="preserve">; oil and/or mucilage cells; </w:t>
            </w:r>
            <w:proofErr w:type="spellStart"/>
            <w:r w:rsidRPr="002D18D3">
              <w:t>Lauraceae</w:t>
            </w:r>
            <w:proofErr w:type="spellEnd"/>
            <w:r w:rsidRPr="002D18D3">
              <w:t>, fossil wood anatomy</w:t>
            </w:r>
          </w:p>
        </w:tc>
      </w:tr>
      <w:tr w:rsidR="002D18D3" w:rsidRPr="002D18D3" w:rsidTr="00B83243">
        <w:trPr>
          <w:tblCellSpacing w:w="15" w:type="dxa"/>
        </w:trPr>
        <w:tc>
          <w:tcPr>
            <w:tcW w:w="0" w:type="auto"/>
            <w:hideMark/>
          </w:tcPr>
          <w:p w:rsidR="002D18D3" w:rsidRPr="002D18D3" w:rsidRDefault="002D18D3" w:rsidP="00B83243">
            <w:pPr>
              <w:rPr>
                <w:b/>
                <w:bCs/>
              </w:rPr>
            </w:pPr>
            <w:r w:rsidRPr="002D18D3">
              <w:rPr>
                <w:b/>
                <w:bCs/>
              </w:rPr>
              <w:t>Abstract:</w:t>
            </w:r>
          </w:p>
        </w:tc>
        <w:tc>
          <w:tcPr>
            <w:tcW w:w="0" w:type="auto"/>
            <w:vAlign w:val="center"/>
            <w:hideMark/>
          </w:tcPr>
          <w:p w:rsidR="002D18D3" w:rsidRPr="002D18D3" w:rsidRDefault="002D18D3" w:rsidP="002D18D3">
            <w:r w:rsidRPr="002D18D3">
              <w:t xml:space="preserve">Several specimens of </w:t>
            </w:r>
            <w:proofErr w:type="spellStart"/>
            <w:r w:rsidRPr="002D18D3">
              <w:t>Lauraceae</w:t>
            </w:r>
            <w:proofErr w:type="spellEnd"/>
            <w:r w:rsidRPr="002D18D3">
              <w:t xml:space="preserve"> fossil wood from the Cenozoic of Greece (southern part of Lesbos), the Czech Republic (</w:t>
            </w:r>
            <w:proofErr w:type="spellStart"/>
            <w:r w:rsidRPr="002D18D3">
              <w:t>Kadaň-Zadní</w:t>
            </w:r>
            <w:proofErr w:type="spellEnd"/>
            <w:r w:rsidRPr="002D18D3">
              <w:t xml:space="preserve"> </w:t>
            </w:r>
            <w:proofErr w:type="spellStart"/>
            <w:r w:rsidRPr="002D18D3">
              <w:t>Vrch</w:t>
            </w:r>
            <w:proofErr w:type="spellEnd"/>
            <w:r w:rsidRPr="002D18D3">
              <w:t xml:space="preserve"> Hill and </w:t>
            </w:r>
            <w:proofErr w:type="spellStart"/>
            <w:r w:rsidRPr="002D18D3">
              <w:t>Jáchymov</w:t>
            </w:r>
            <w:proofErr w:type="spellEnd"/>
            <w:r w:rsidRPr="002D18D3">
              <w:t>), and Hungary (</w:t>
            </w:r>
            <w:proofErr w:type="spellStart"/>
            <w:r w:rsidRPr="002D18D3">
              <w:t>Ipolytarnóc</w:t>
            </w:r>
            <w:proofErr w:type="spellEnd"/>
            <w:r w:rsidRPr="002D18D3">
              <w:t xml:space="preserve">) were studied. When considering whether they belonged to the speciose fossil wood genus </w:t>
            </w:r>
            <w:proofErr w:type="spellStart"/>
            <w:r w:rsidRPr="002D18D3">
              <w:rPr>
                <w:i/>
                <w:iCs/>
              </w:rPr>
              <w:t>Laurinoxylon</w:t>
            </w:r>
            <w:proofErr w:type="spellEnd"/>
            <w:r w:rsidRPr="002D18D3">
              <w:t xml:space="preserve">, we reviewed the literature and data from </w:t>
            </w:r>
            <w:proofErr w:type="spellStart"/>
            <w:r w:rsidRPr="002D18D3">
              <w:t>InsideWood</w:t>
            </w:r>
            <w:proofErr w:type="spellEnd"/>
            <w:r w:rsidRPr="002D18D3">
              <w:t xml:space="preserve"> on fossil and modern woods. As a result, we propose criteria for excluding a fossil </w:t>
            </w:r>
            <w:proofErr w:type="spellStart"/>
            <w:r w:rsidRPr="002D18D3">
              <w:t>Lauraceae</w:t>
            </w:r>
            <w:proofErr w:type="spellEnd"/>
            <w:r w:rsidRPr="002D18D3">
              <w:t xml:space="preserve"> wood from </w:t>
            </w:r>
            <w:proofErr w:type="spellStart"/>
            <w:r w:rsidRPr="002D18D3">
              <w:rPr>
                <w:i/>
                <w:iCs/>
              </w:rPr>
              <w:t>Laurinoxylon</w:t>
            </w:r>
            <w:proofErr w:type="spellEnd"/>
            <w:r w:rsidRPr="002D18D3">
              <w:t xml:space="preserve"> and list the species that should be excluded from this genus. The criteria (filters) proposed to exclude a genus from having relationships with </w:t>
            </w:r>
            <w:proofErr w:type="spellStart"/>
            <w:r w:rsidRPr="002D18D3">
              <w:rPr>
                <w:i/>
                <w:iCs/>
              </w:rPr>
              <w:t>Laurinoxylon</w:t>
            </w:r>
            <w:proofErr w:type="spellEnd"/>
            <w:r w:rsidRPr="002D18D3">
              <w:t xml:space="preserve"> are: A. Axial parenchyma features: A1. Marginal axial parenchyma, A2. </w:t>
            </w:r>
            <w:proofErr w:type="spellStart"/>
            <w:r w:rsidRPr="002D18D3">
              <w:t>Aliform</w:t>
            </w:r>
            <w:proofErr w:type="spellEnd"/>
            <w:r w:rsidRPr="002D18D3">
              <w:t xml:space="preserve"> to </w:t>
            </w:r>
            <w:proofErr w:type="spellStart"/>
            <w:r w:rsidRPr="002D18D3">
              <w:t>aliform</w:t>
            </w:r>
            <w:proofErr w:type="spellEnd"/>
            <w:r w:rsidRPr="002D18D3">
              <w:t xml:space="preserve">-confluent </w:t>
            </w:r>
            <w:proofErr w:type="spellStart"/>
            <w:r w:rsidRPr="002D18D3">
              <w:t>paratracheal</w:t>
            </w:r>
            <w:proofErr w:type="spellEnd"/>
            <w:r w:rsidRPr="002D18D3">
              <w:t xml:space="preserve"> parenchyma. B. Ray features: B1. Rays higher than 1 mm, B2. Exclusively </w:t>
            </w:r>
            <w:proofErr w:type="spellStart"/>
            <w:r w:rsidRPr="002D18D3">
              <w:t>homocellular</w:t>
            </w:r>
            <w:proofErr w:type="spellEnd"/>
            <w:r w:rsidRPr="002D18D3">
              <w:t xml:space="preserve"> rays, B3. Rays more than 5 cells wide, B4. Rays storied. C. Porosity features: Ring-porous. D. </w:t>
            </w:r>
            <w:proofErr w:type="spellStart"/>
            <w:r w:rsidRPr="002D18D3">
              <w:t>Idioblasts</w:t>
            </w:r>
            <w:proofErr w:type="spellEnd"/>
            <w:r w:rsidRPr="002D18D3">
              <w:t xml:space="preserve">: Absence of </w:t>
            </w:r>
            <w:proofErr w:type="spellStart"/>
            <w:r w:rsidRPr="002D18D3">
              <w:t>idioblasts</w:t>
            </w:r>
            <w:proofErr w:type="spellEnd"/>
            <w:r w:rsidRPr="002D18D3">
              <w:t xml:space="preserve">. Based on the distribution of </w:t>
            </w:r>
            <w:proofErr w:type="spellStart"/>
            <w:r w:rsidRPr="002D18D3">
              <w:t>idioblasts</w:t>
            </w:r>
            <w:proofErr w:type="spellEnd"/>
            <w:r w:rsidRPr="002D18D3">
              <w:t xml:space="preserve">, we recognize four groups in </w:t>
            </w:r>
            <w:proofErr w:type="spellStart"/>
            <w:r w:rsidRPr="002D18D3">
              <w:rPr>
                <w:i/>
                <w:iCs/>
              </w:rPr>
              <w:t>Laurinoxylon</w:t>
            </w:r>
            <w:proofErr w:type="spellEnd"/>
            <w:r w:rsidRPr="002D18D3">
              <w:t xml:space="preserve"> (</w:t>
            </w:r>
            <w:r w:rsidRPr="002D18D3">
              <w:rPr>
                <w:i/>
                <w:iCs/>
              </w:rPr>
              <w:t>Type 1</w:t>
            </w:r>
            <w:r w:rsidRPr="002D18D3">
              <w:t xml:space="preserve"> - with </w:t>
            </w:r>
            <w:proofErr w:type="spellStart"/>
            <w:r w:rsidRPr="002D18D3">
              <w:t>idioblasts</w:t>
            </w:r>
            <w:proofErr w:type="spellEnd"/>
            <w:r w:rsidRPr="002D18D3">
              <w:t xml:space="preserve"> associated only with ray parenchyma cells, </w:t>
            </w:r>
            <w:r w:rsidRPr="002D18D3">
              <w:rPr>
                <w:i/>
                <w:iCs/>
              </w:rPr>
              <w:t>Type 2a</w:t>
            </w:r>
            <w:r w:rsidRPr="002D18D3">
              <w:t xml:space="preserve"> - with </w:t>
            </w:r>
            <w:proofErr w:type="spellStart"/>
            <w:r w:rsidRPr="002D18D3">
              <w:t>idioblasts</w:t>
            </w:r>
            <w:proofErr w:type="spellEnd"/>
            <w:r w:rsidRPr="002D18D3">
              <w:t xml:space="preserve"> associated with both ray and axial parenchyma, </w:t>
            </w:r>
            <w:r w:rsidRPr="002D18D3">
              <w:rPr>
                <w:i/>
                <w:iCs/>
              </w:rPr>
              <w:t>Type 2b</w:t>
            </w:r>
            <w:r w:rsidRPr="002D18D3">
              <w:t xml:space="preserve"> - with </w:t>
            </w:r>
            <w:proofErr w:type="spellStart"/>
            <w:r w:rsidRPr="002D18D3">
              <w:t>idioblasts</w:t>
            </w:r>
            <w:proofErr w:type="spellEnd"/>
            <w:r w:rsidRPr="002D18D3">
              <w:t xml:space="preserve"> associated both with rays and present among the </w:t>
            </w:r>
            <w:proofErr w:type="spellStart"/>
            <w:r w:rsidRPr="002D18D3">
              <w:t>fibres</w:t>
            </w:r>
            <w:proofErr w:type="spellEnd"/>
            <w:r w:rsidRPr="002D18D3">
              <w:t xml:space="preserve">, and </w:t>
            </w:r>
            <w:r w:rsidRPr="002D18D3">
              <w:rPr>
                <w:i/>
                <w:iCs/>
              </w:rPr>
              <w:t>Type 3</w:t>
            </w:r>
            <w:r w:rsidRPr="002D18D3">
              <w:t xml:space="preserve"> - with </w:t>
            </w:r>
            <w:proofErr w:type="spellStart"/>
            <w:r w:rsidRPr="002D18D3">
              <w:t>idioblasts</w:t>
            </w:r>
            <w:proofErr w:type="spellEnd"/>
            <w:r w:rsidRPr="002D18D3">
              <w:t xml:space="preserve"> associated with ray and axial parenchyma and also among the </w:t>
            </w:r>
            <w:proofErr w:type="spellStart"/>
            <w:r w:rsidRPr="002D18D3">
              <w:t>fibres</w:t>
            </w:r>
            <w:proofErr w:type="spellEnd"/>
            <w:r w:rsidRPr="002D18D3">
              <w:t xml:space="preserve">) and list the extant genera with features of those groups. Such grouping helps with interpreting the relationships of fossil lauraceous woods with extant genera. We discuss the Oligocene–Miocene European species that belong to these </w:t>
            </w:r>
            <w:proofErr w:type="spellStart"/>
            <w:r w:rsidRPr="002D18D3">
              <w:rPr>
                <w:i/>
                <w:iCs/>
              </w:rPr>
              <w:t>Laurinoxylon</w:t>
            </w:r>
            <w:proofErr w:type="spellEnd"/>
            <w:r w:rsidRPr="002D18D3">
              <w:t xml:space="preserve"> groups, noting that some warrant reassignment to different genera or even families. Future studies are needed to determine whether new genera should be established to accommodate these species. We propose the new combination </w:t>
            </w:r>
            <w:proofErr w:type="spellStart"/>
            <w:r w:rsidRPr="002D18D3">
              <w:rPr>
                <w:i/>
                <w:iCs/>
              </w:rPr>
              <w:t>Cinnamomoxylon</w:t>
            </w:r>
            <w:proofErr w:type="spellEnd"/>
            <w:r w:rsidRPr="002D18D3">
              <w:rPr>
                <w:i/>
                <w:iCs/>
              </w:rPr>
              <w:t xml:space="preserve"> </w:t>
            </w:r>
            <w:proofErr w:type="spellStart"/>
            <w:r w:rsidRPr="002D18D3">
              <w:rPr>
                <w:i/>
                <w:iCs/>
              </w:rPr>
              <w:t>variabile</w:t>
            </w:r>
            <w:proofErr w:type="spellEnd"/>
            <w:r w:rsidRPr="002D18D3">
              <w:t xml:space="preserve"> </w:t>
            </w:r>
            <w:r w:rsidRPr="002D18D3">
              <w:lastRenderedPageBreak/>
              <w:t>(</w:t>
            </w:r>
            <w:proofErr w:type="spellStart"/>
            <w:r w:rsidRPr="002D18D3">
              <w:t>Privé</w:t>
            </w:r>
            <w:proofErr w:type="spellEnd"/>
            <w:r w:rsidRPr="002D18D3">
              <w:t xml:space="preserve">-Gill &amp; Pelletier) </w:t>
            </w:r>
            <w:proofErr w:type="spellStart"/>
            <w:r w:rsidRPr="002D18D3">
              <w:t>Mantzouka</w:t>
            </w:r>
            <w:proofErr w:type="spellEnd"/>
            <w:r w:rsidRPr="002D18D3">
              <w:t xml:space="preserve">, </w:t>
            </w:r>
            <w:proofErr w:type="spellStart"/>
            <w:r w:rsidRPr="002D18D3">
              <w:t>Karakitsios</w:t>
            </w:r>
            <w:proofErr w:type="spellEnd"/>
            <w:r w:rsidRPr="002D18D3">
              <w:t xml:space="preserve">, </w:t>
            </w:r>
            <w:proofErr w:type="spellStart"/>
            <w:r w:rsidRPr="002D18D3">
              <w:t>Sakala</w:t>
            </w:r>
            <w:proofErr w:type="spellEnd"/>
            <w:r w:rsidRPr="002D18D3">
              <w:t xml:space="preserve"> &amp; Wheeler.</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DOI:</w:t>
            </w:r>
          </w:p>
        </w:tc>
        <w:tc>
          <w:tcPr>
            <w:tcW w:w="0" w:type="auto"/>
            <w:vAlign w:val="center"/>
            <w:hideMark/>
          </w:tcPr>
          <w:p w:rsidR="002D18D3" w:rsidRPr="002D18D3" w:rsidRDefault="002D18D3" w:rsidP="002D18D3">
            <w:hyperlink r:id="rId12" w:history="1">
              <w:r w:rsidRPr="002D18D3">
                <w:rPr>
                  <w:rStyle w:val="a3"/>
                </w:rPr>
                <w:t>10.1163/22941932-20160147</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Rita </w:t>
            </w:r>
            <w:proofErr w:type="spellStart"/>
            <w:r w:rsidRPr="002D18D3">
              <w:t>Scheel-Ybert</w:t>
            </w:r>
            <w:proofErr w:type="spellEnd"/>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Charcoal collections of the world</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489-505</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r w:rsidRPr="002D18D3">
              <w:t xml:space="preserve">wood anatomy; </w:t>
            </w:r>
            <w:proofErr w:type="spellStart"/>
            <w:r w:rsidRPr="002D18D3">
              <w:t>Anthracology</w:t>
            </w:r>
            <w:proofErr w:type="spellEnd"/>
            <w:r w:rsidRPr="002D18D3">
              <w:t>, charcoal analysis; collections; wood identification</w:t>
            </w:r>
          </w:p>
        </w:tc>
      </w:tr>
      <w:tr w:rsidR="002D18D3" w:rsidRPr="002D18D3" w:rsidTr="00B83243">
        <w:trPr>
          <w:tblCellSpacing w:w="15" w:type="dxa"/>
        </w:trPr>
        <w:tc>
          <w:tcPr>
            <w:tcW w:w="0" w:type="auto"/>
            <w:hideMark/>
          </w:tcPr>
          <w:p w:rsidR="002D18D3" w:rsidRPr="002D18D3" w:rsidRDefault="002D18D3" w:rsidP="00B83243">
            <w:pPr>
              <w:rPr>
                <w:b/>
                <w:bCs/>
              </w:rPr>
            </w:pPr>
            <w:bookmarkStart w:id="0" w:name="_GoBack" w:colFirst="0" w:colLast="0"/>
            <w:r w:rsidRPr="002D18D3">
              <w:rPr>
                <w:b/>
                <w:bCs/>
              </w:rPr>
              <w:t>Abstract:</w:t>
            </w:r>
          </w:p>
        </w:tc>
        <w:tc>
          <w:tcPr>
            <w:tcW w:w="0" w:type="auto"/>
            <w:vAlign w:val="center"/>
            <w:hideMark/>
          </w:tcPr>
          <w:p w:rsidR="002D18D3" w:rsidRPr="002D18D3" w:rsidRDefault="002D18D3" w:rsidP="002D18D3">
            <w:r w:rsidRPr="002D18D3">
              <w:t>Charcoal reference collections are very important for identifying unknown charcoal specimens in different contexts (</w:t>
            </w:r>
            <w:proofErr w:type="spellStart"/>
            <w:r w:rsidRPr="002D18D3">
              <w:t>palaeoecological</w:t>
            </w:r>
            <w:proofErr w:type="spellEnd"/>
            <w:r w:rsidRPr="002D18D3">
              <w:t xml:space="preserve">, archaeological, environmental and others) and form an integral part of </w:t>
            </w:r>
            <w:proofErr w:type="spellStart"/>
            <w:r w:rsidRPr="002D18D3">
              <w:t>anthracological</w:t>
            </w:r>
            <w:proofErr w:type="spellEnd"/>
            <w:r w:rsidRPr="002D18D3">
              <w:t xml:space="preserve"> studies, which can provide crucial information for researchers of different expertise, as wood anatomy, archaeology, </w:t>
            </w:r>
            <w:proofErr w:type="spellStart"/>
            <w:r w:rsidRPr="002D18D3">
              <w:t>palaeobotany</w:t>
            </w:r>
            <w:proofErr w:type="spellEnd"/>
            <w:r w:rsidRPr="002D18D3">
              <w:t xml:space="preserve">, forestry, forensics, etc. A first inventory on charcoal collections maintained by scientific institutions or private individuals around the world revealed 53 charcoal collections in five continents. There is a high concentration of collections and specimens in Europe, reflecting a better established and longer tradition of charcoal identification in temperate and </w:t>
            </w:r>
            <w:proofErr w:type="spellStart"/>
            <w:r w:rsidRPr="002D18D3">
              <w:t>mediterranean</w:t>
            </w:r>
            <w:proofErr w:type="spellEnd"/>
            <w:r w:rsidRPr="002D18D3">
              <w:t xml:space="preserve"> regions. However, research seems to be firmly advancing in other parts of the world, especially in the tropics, where important collections are being established. The great increase observed in the number of existing charcoal collections and their geographical spread in the last years attest to their importance, as well as to the </w:t>
            </w:r>
            <w:proofErr w:type="spellStart"/>
            <w:r w:rsidRPr="002D18D3">
              <w:t>vigour</w:t>
            </w:r>
            <w:proofErr w:type="spellEnd"/>
            <w:r w:rsidRPr="002D18D3">
              <w:t xml:space="preserve"> of </w:t>
            </w:r>
            <w:proofErr w:type="spellStart"/>
            <w:r w:rsidRPr="002D18D3">
              <w:t>anthracology</w:t>
            </w:r>
            <w:proofErr w:type="spellEnd"/>
            <w:r w:rsidRPr="002D18D3">
              <w:t xml:space="preserve"> in its various approaches. The wood anatomical community is called upon to help fill gaps in this first inventory of charcoal collections.</w:t>
            </w:r>
          </w:p>
        </w:tc>
      </w:tr>
      <w:bookmarkEnd w:id="0"/>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3" w:history="1">
              <w:r w:rsidRPr="002D18D3">
                <w:rPr>
                  <w:rStyle w:val="a3"/>
                </w:rPr>
                <w:t>10.1163/22941932-20160148</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5"/>
        <w:gridCol w:w="7201"/>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 xml:space="preserve">Jean-Claude </w:t>
            </w:r>
            <w:proofErr w:type="spellStart"/>
            <w:r w:rsidRPr="002D18D3">
              <w:t>Cerre</w:t>
            </w:r>
            <w:proofErr w:type="spellEnd"/>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Technical Note – Incident light microphotography at high depth of focus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506-510</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r w:rsidRPr="002D18D3">
              <w:t>wood surface; vessel perforation; Three-dimensional wood structure</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r w:rsidRPr="002D18D3">
              <w:t xml:space="preserve">A new method for stacked microphotography of 3D wood structures is described and illustrated with a practical protocol for visualizing the multiple perforation plates of </w:t>
            </w:r>
            <w:proofErr w:type="spellStart"/>
            <w:r w:rsidRPr="002D18D3">
              <w:rPr>
                <w:i/>
                <w:iCs/>
              </w:rPr>
              <w:t>Goupia</w:t>
            </w:r>
            <w:proofErr w:type="spellEnd"/>
            <w:r w:rsidRPr="002D18D3">
              <w:rPr>
                <w:i/>
                <w:iCs/>
              </w:rPr>
              <w:t xml:space="preserve"> </w:t>
            </w:r>
            <w:proofErr w:type="spellStart"/>
            <w:r w:rsidRPr="002D18D3">
              <w:rPr>
                <w:i/>
                <w:iCs/>
              </w:rPr>
              <w:t>glabra</w:t>
            </w:r>
            <w:proofErr w:type="spellEnd"/>
            <w:r w:rsidRPr="002D18D3">
              <w:t xml:space="preserve"> as seen in transverse surfaces.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4" w:history="1">
              <w:r w:rsidRPr="002D18D3">
                <w:rPr>
                  <w:rStyle w:val="a3"/>
                </w:rPr>
                <w:t>10.1163/22941932-20160149</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5"/>
        <w:gridCol w:w="7211"/>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Pieter Baas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Title:</w:t>
            </w:r>
          </w:p>
        </w:tc>
        <w:tc>
          <w:tcPr>
            <w:tcW w:w="0" w:type="auto"/>
            <w:vAlign w:val="center"/>
            <w:hideMark/>
          </w:tcPr>
          <w:p w:rsidR="002D18D3" w:rsidRPr="002D18D3" w:rsidRDefault="002D18D3" w:rsidP="002D18D3">
            <w:r w:rsidRPr="002D18D3">
              <w:rPr>
                <w:b/>
                <w:bCs/>
              </w:rPr>
              <w:t xml:space="preserve">Secondary Xylem Biology. Origins, Functions, and Applications. Yoon Soo Kim, Ryo </w:t>
            </w:r>
            <w:proofErr w:type="spellStart"/>
            <w:r w:rsidRPr="002D18D3">
              <w:rPr>
                <w:b/>
                <w:bCs/>
              </w:rPr>
              <w:t>Funada</w:t>
            </w:r>
            <w:proofErr w:type="spellEnd"/>
            <w:r w:rsidRPr="002D18D3">
              <w:rPr>
                <w:b/>
                <w:bCs/>
              </w:rPr>
              <w:t xml:space="preserve">, and </w:t>
            </w:r>
            <w:proofErr w:type="spellStart"/>
            <w:r w:rsidRPr="002D18D3">
              <w:rPr>
                <w:b/>
                <w:bCs/>
              </w:rPr>
              <w:t>Adya</w:t>
            </w:r>
            <w:proofErr w:type="spellEnd"/>
            <w:r w:rsidRPr="002D18D3">
              <w:rPr>
                <w:b/>
                <w:bCs/>
              </w:rPr>
              <w:t xml:space="preserve"> P. Singh (eds.), xx + 397 pp., illus., 2016. Elsevier, Academic Press, ISBN 978-0-12-802185-9 (paperback). Price EUR 61.16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511-512</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5" w:history="1">
              <w:r w:rsidRPr="002D18D3">
                <w:rPr>
                  <w:rStyle w:val="a3"/>
                </w:rPr>
                <w:t>10.1163/22941932-201601150</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9"/>
        <w:gridCol w:w="7197"/>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Pieter Baas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 xml:space="preserve">Identification Manual of Endangered and Precious Woods in Common Trade (in Chinese). </w:t>
            </w:r>
            <w:proofErr w:type="spellStart"/>
            <w:r w:rsidRPr="002D18D3">
              <w:rPr>
                <w:b/>
                <w:bCs/>
              </w:rPr>
              <w:t>Yafang</w:t>
            </w:r>
            <w:proofErr w:type="spellEnd"/>
            <w:r w:rsidRPr="002D18D3">
              <w:rPr>
                <w:b/>
                <w:bCs/>
              </w:rPr>
              <w:t xml:space="preserve"> Yin and </w:t>
            </w:r>
            <w:proofErr w:type="spellStart"/>
            <w:r w:rsidRPr="002D18D3">
              <w:rPr>
                <w:b/>
                <w:bCs/>
              </w:rPr>
              <w:t>Xiaomei</w:t>
            </w:r>
            <w:proofErr w:type="spellEnd"/>
            <w:r w:rsidRPr="002D18D3">
              <w:rPr>
                <w:b/>
                <w:bCs/>
              </w:rPr>
              <w:t xml:space="preserve"> Jiang (eds.), Feng Xu, </w:t>
            </w:r>
            <w:proofErr w:type="spellStart"/>
            <w:r w:rsidRPr="002D18D3">
              <w:rPr>
                <w:b/>
                <w:bCs/>
              </w:rPr>
              <w:t>Xiaomiao</w:t>
            </w:r>
            <w:proofErr w:type="spellEnd"/>
            <w:r w:rsidRPr="002D18D3">
              <w:rPr>
                <w:b/>
                <w:bCs/>
              </w:rPr>
              <w:t xml:space="preserve"> Sun, and </w:t>
            </w:r>
            <w:proofErr w:type="spellStart"/>
            <w:r w:rsidRPr="002D18D3">
              <w:rPr>
                <w:b/>
                <w:bCs/>
              </w:rPr>
              <w:t>Lichao</w:t>
            </w:r>
            <w:proofErr w:type="spellEnd"/>
            <w:r w:rsidRPr="002D18D3">
              <w:rPr>
                <w:b/>
                <w:bCs/>
              </w:rPr>
              <w:t xml:space="preserve"> Jiao (assoc. eds.), 171 pp., </w:t>
            </w:r>
            <w:proofErr w:type="spellStart"/>
            <w:r w:rsidRPr="002D18D3">
              <w:rPr>
                <w:b/>
                <w:bCs/>
              </w:rPr>
              <w:t>colour</w:t>
            </w:r>
            <w:proofErr w:type="spellEnd"/>
            <w:r w:rsidRPr="002D18D3">
              <w:rPr>
                <w:b/>
                <w:bCs/>
              </w:rPr>
              <w:t xml:space="preserve"> illus., 2015</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512-513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6" w:history="1">
              <w:r w:rsidRPr="002D18D3">
                <w:rPr>
                  <w:rStyle w:val="a3"/>
                </w:rPr>
                <w:t>10.1163/22941932-90001676</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2906"/>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Editors IAWA Journal</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ERRATUM IAWA JOURNAL 27(4)</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513-513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Abstract:</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7" w:history="1">
              <w:r w:rsidRPr="002D18D3">
                <w:rPr>
                  <w:rStyle w:val="a3"/>
                </w:rPr>
                <w:t>10.1163/22941932-90001677</w:t>
              </w:r>
            </w:hyperlink>
          </w:p>
        </w:tc>
      </w:tr>
    </w:tbl>
    <w:p w:rsidR="002D18D3" w:rsidRPr="002D18D3" w:rsidRDefault="002D18D3" w:rsidP="002D18D3">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2906"/>
      </w:tblGrid>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Author(s):</w:t>
            </w:r>
          </w:p>
        </w:tc>
        <w:tc>
          <w:tcPr>
            <w:tcW w:w="0" w:type="auto"/>
            <w:vAlign w:val="center"/>
            <w:hideMark/>
          </w:tcPr>
          <w:p w:rsidR="002D18D3" w:rsidRPr="002D18D3" w:rsidRDefault="002D18D3" w:rsidP="002D18D3">
            <w:r w:rsidRPr="002D18D3">
              <w:t>Editors IAWA Journal</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Title:</w:t>
            </w:r>
          </w:p>
        </w:tc>
        <w:tc>
          <w:tcPr>
            <w:tcW w:w="0" w:type="auto"/>
            <w:vAlign w:val="center"/>
            <w:hideMark/>
          </w:tcPr>
          <w:p w:rsidR="002D18D3" w:rsidRPr="002D18D3" w:rsidRDefault="002D18D3" w:rsidP="002D18D3">
            <w:r w:rsidRPr="002D18D3">
              <w:rPr>
                <w:b/>
                <w:bCs/>
              </w:rPr>
              <w:t>WOOD ANATOMY NEWS</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Source:</w:t>
            </w:r>
          </w:p>
        </w:tc>
        <w:tc>
          <w:tcPr>
            <w:tcW w:w="0" w:type="auto"/>
            <w:vAlign w:val="center"/>
            <w:hideMark/>
          </w:tcPr>
          <w:p w:rsidR="002D18D3" w:rsidRPr="002D18D3" w:rsidRDefault="002D18D3" w:rsidP="002D18D3">
            <w:r w:rsidRPr="002D18D3">
              <w:t>IAWA Journal, Volume 37, Issue 3</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Publication Year:</w:t>
            </w:r>
          </w:p>
        </w:tc>
        <w:tc>
          <w:tcPr>
            <w:tcW w:w="0" w:type="auto"/>
            <w:vAlign w:val="center"/>
            <w:hideMark/>
          </w:tcPr>
          <w:p w:rsidR="002D18D3" w:rsidRPr="002D18D3" w:rsidRDefault="002D18D3" w:rsidP="002D18D3">
            <w:r w:rsidRPr="002D18D3">
              <w:t>2016</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Pages:</w:t>
            </w:r>
          </w:p>
        </w:tc>
        <w:tc>
          <w:tcPr>
            <w:tcW w:w="0" w:type="auto"/>
            <w:vAlign w:val="center"/>
            <w:hideMark/>
          </w:tcPr>
          <w:p w:rsidR="002D18D3" w:rsidRPr="002D18D3" w:rsidRDefault="002D18D3" w:rsidP="002D18D3">
            <w:r w:rsidRPr="002D18D3">
              <w:t>514-515</w:t>
            </w:r>
          </w:p>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Keywords:</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lastRenderedPageBreak/>
              <w:t>Abstract:</w:t>
            </w:r>
          </w:p>
        </w:tc>
        <w:tc>
          <w:tcPr>
            <w:tcW w:w="0" w:type="auto"/>
            <w:vAlign w:val="center"/>
            <w:hideMark/>
          </w:tcPr>
          <w:p w:rsidR="002D18D3" w:rsidRPr="002D18D3" w:rsidRDefault="002D18D3" w:rsidP="002D18D3"/>
        </w:tc>
      </w:tr>
      <w:tr w:rsidR="002D18D3" w:rsidRPr="002D18D3" w:rsidTr="002D18D3">
        <w:trPr>
          <w:tblCellSpacing w:w="15" w:type="dxa"/>
        </w:trPr>
        <w:tc>
          <w:tcPr>
            <w:tcW w:w="0" w:type="auto"/>
            <w:vAlign w:val="center"/>
            <w:hideMark/>
          </w:tcPr>
          <w:p w:rsidR="002D18D3" w:rsidRPr="002D18D3" w:rsidRDefault="002D18D3" w:rsidP="002D18D3">
            <w:pPr>
              <w:rPr>
                <w:b/>
                <w:bCs/>
              </w:rPr>
            </w:pPr>
            <w:r w:rsidRPr="002D18D3">
              <w:rPr>
                <w:b/>
                <w:bCs/>
              </w:rPr>
              <w:t>DOI:</w:t>
            </w:r>
          </w:p>
        </w:tc>
        <w:tc>
          <w:tcPr>
            <w:tcW w:w="0" w:type="auto"/>
            <w:vAlign w:val="center"/>
            <w:hideMark/>
          </w:tcPr>
          <w:p w:rsidR="002D18D3" w:rsidRPr="002D18D3" w:rsidRDefault="002D18D3" w:rsidP="002D18D3">
            <w:hyperlink r:id="rId18" w:history="1">
              <w:r w:rsidRPr="002D18D3">
                <w:rPr>
                  <w:rStyle w:val="a3"/>
                </w:rPr>
                <w:t>10.1163/22941932-90001678</w:t>
              </w:r>
            </w:hyperlink>
          </w:p>
        </w:tc>
      </w:tr>
    </w:tbl>
    <w:p w:rsidR="002D18D3" w:rsidRDefault="002D18D3"/>
    <w:sectPr w:rsidR="002D18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D3"/>
    <w:rsid w:val="002D18D3"/>
    <w:rsid w:val="007A5169"/>
    <w:rsid w:val="00B8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8D3"/>
    <w:rPr>
      <w:color w:val="0000FF" w:themeColor="hyperlink"/>
      <w:u w:val="single"/>
    </w:rPr>
  </w:style>
  <w:style w:type="paragraph" w:styleId="a4">
    <w:name w:val="Balloon Text"/>
    <w:basedOn w:val="a"/>
    <w:link w:val="Char"/>
    <w:uiPriority w:val="99"/>
    <w:semiHidden/>
    <w:unhideWhenUsed/>
    <w:rsid w:val="002D18D3"/>
    <w:rPr>
      <w:sz w:val="18"/>
      <w:szCs w:val="18"/>
    </w:rPr>
  </w:style>
  <w:style w:type="character" w:customStyle="1" w:styleId="Char">
    <w:name w:val="批注框文本 Char"/>
    <w:basedOn w:val="a0"/>
    <w:link w:val="a4"/>
    <w:uiPriority w:val="99"/>
    <w:semiHidden/>
    <w:rsid w:val="002D1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8D3"/>
    <w:rPr>
      <w:color w:val="0000FF" w:themeColor="hyperlink"/>
      <w:u w:val="single"/>
    </w:rPr>
  </w:style>
  <w:style w:type="paragraph" w:styleId="a4">
    <w:name w:val="Balloon Text"/>
    <w:basedOn w:val="a"/>
    <w:link w:val="Char"/>
    <w:uiPriority w:val="99"/>
    <w:semiHidden/>
    <w:unhideWhenUsed/>
    <w:rsid w:val="002D18D3"/>
    <w:rPr>
      <w:sz w:val="18"/>
      <w:szCs w:val="18"/>
    </w:rPr>
  </w:style>
  <w:style w:type="character" w:customStyle="1" w:styleId="Char">
    <w:name w:val="批注框文本 Char"/>
    <w:basedOn w:val="a0"/>
    <w:link w:val="a4"/>
    <w:uiPriority w:val="99"/>
    <w:semiHidden/>
    <w:rsid w:val="002D1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6821">
      <w:bodyDiv w:val="1"/>
      <w:marLeft w:val="0"/>
      <w:marRight w:val="0"/>
      <w:marTop w:val="0"/>
      <w:marBottom w:val="0"/>
      <w:divBdr>
        <w:top w:val="none" w:sz="0" w:space="0" w:color="auto"/>
        <w:left w:val="none" w:sz="0" w:space="0" w:color="auto"/>
        <w:bottom w:val="none" w:sz="0" w:space="0" w:color="auto"/>
        <w:right w:val="none" w:sz="0" w:space="0" w:color="auto"/>
      </w:divBdr>
    </w:div>
    <w:div w:id="15116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20160143" TargetMode="External"/><Relationship Id="rId13" Type="http://schemas.openxmlformats.org/officeDocument/2006/relationships/hyperlink" Target="http://dx.doi.org/10.1163/22941932-20160148" TargetMode="External"/><Relationship Id="rId18" Type="http://schemas.openxmlformats.org/officeDocument/2006/relationships/hyperlink" Target="http://dx.doi.org/10.1163/22941932-90001678" TargetMode="External"/><Relationship Id="rId3" Type="http://schemas.openxmlformats.org/officeDocument/2006/relationships/settings" Target="settings.xml"/><Relationship Id="rId7" Type="http://schemas.openxmlformats.org/officeDocument/2006/relationships/hyperlink" Target="http://dx.doi.org/10.1163/22941932-20160142" TargetMode="External"/><Relationship Id="rId12" Type="http://schemas.openxmlformats.org/officeDocument/2006/relationships/hyperlink" Target="http://dx.doi.org/10.1163/22941932-20160147" TargetMode="External"/><Relationship Id="rId17" Type="http://schemas.openxmlformats.org/officeDocument/2006/relationships/hyperlink" Target="http://dx.doi.org/10.1163/22941932-90001677" TargetMode="External"/><Relationship Id="rId2" Type="http://schemas.microsoft.com/office/2007/relationships/stylesWithEffects" Target="stylesWithEffects.xml"/><Relationship Id="rId16" Type="http://schemas.openxmlformats.org/officeDocument/2006/relationships/hyperlink" Target="http://dx.doi.org/10.1163/22941932-9000167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20160141" TargetMode="External"/><Relationship Id="rId11" Type="http://schemas.openxmlformats.org/officeDocument/2006/relationships/hyperlink" Target="http://dx.doi.org/10.1163/22941932-20160146" TargetMode="External"/><Relationship Id="rId5" Type="http://schemas.openxmlformats.org/officeDocument/2006/relationships/hyperlink" Target="http://dx.doi.org/10.1163/22941932-20160140" TargetMode="External"/><Relationship Id="rId15" Type="http://schemas.openxmlformats.org/officeDocument/2006/relationships/hyperlink" Target="http://dx.doi.org/10.1163/22941932-201601150" TargetMode="External"/><Relationship Id="rId10" Type="http://schemas.openxmlformats.org/officeDocument/2006/relationships/hyperlink" Target="http://dx.doi.org/10.1163/22941932-201601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x.doi.org/10.1163/22941932-20160144" TargetMode="External"/><Relationship Id="rId14" Type="http://schemas.openxmlformats.org/officeDocument/2006/relationships/hyperlink" Target="http://dx.doi.org/10.1163/22941932-2016014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2544</Words>
  <Characters>14507</Characters>
  <Application>Microsoft Office Word</Application>
  <DocSecurity>0</DocSecurity>
  <Lines>120</Lines>
  <Paragraphs>34</Paragraphs>
  <ScaleCrop>false</ScaleCrop>
  <Company/>
  <LinksUpToDate>false</LinksUpToDate>
  <CharactersWithSpaces>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guojuan</dc:creator>
  <cp:lastModifiedBy>guojuan</cp:lastModifiedBy>
  <cp:revision>2</cp:revision>
  <dcterms:created xsi:type="dcterms:W3CDTF">2017-06-23T04:37:00Z</dcterms:created>
  <dcterms:modified xsi:type="dcterms:W3CDTF">2017-06-23T04:39:00Z</dcterms:modified>
</cp:coreProperties>
</file>